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2425"/>
      </w:tblGrid>
      <w:tr w:rsidR="00454232" w14:paraId="2A6BCB87" w14:textId="77777777" w:rsidTr="00A0144A">
        <w:tc>
          <w:tcPr>
            <w:tcW w:w="6660" w:type="dxa"/>
          </w:tcPr>
          <w:p w14:paraId="518CF82F" w14:textId="079E0AF6" w:rsidR="003B30E7" w:rsidRPr="003B30E7" w:rsidRDefault="003B30E7">
            <w:pPr>
              <w:rPr>
                <w:sz w:val="18"/>
                <w:szCs w:val="18"/>
              </w:rPr>
            </w:pPr>
          </w:p>
          <w:p w14:paraId="1987FC8A" w14:textId="2819FB1E" w:rsidR="003B30E7" w:rsidRPr="003B30E7" w:rsidRDefault="003B30E7" w:rsidP="003B30E7">
            <w:pPr>
              <w:jc w:val="center"/>
              <w:rPr>
                <w:b/>
                <w:bCs/>
                <w:sz w:val="32"/>
                <w:szCs w:val="32"/>
              </w:rPr>
            </w:pPr>
            <w:r w:rsidRPr="003B30E7">
              <w:rPr>
                <w:b/>
                <w:bCs/>
                <w:sz w:val="32"/>
                <w:szCs w:val="32"/>
              </w:rPr>
              <w:t>I</w:t>
            </w:r>
            <w:r w:rsidR="00454232" w:rsidRPr="003B30E7">
              <w:rPr>
                <w:b/>
                <w:bCs/>
                <w:sz w:val="32"/>
                <w:szCs w:val="32"/>
              </w:rPr>
              <w:t>B Physics Internal Assessment</w:t>
            </w:r>
          </w:p>
          <w:p w14:paraId="509B4C30" w14:textId="6DC232EA" w:rsidR="00454232" w:rsidRDefault="00454232" w:rsidP="003B30E7">
            <w:pPr>
              <w:jc w:val="center"/>
              <w:rPr>
                <w:b/>
                <w:bCs/>
                <w:sz w:val="32"/>
                <w:szCs w:val="32"/>
              </w:rPr>
            </w:pPr>
            <w:r w:rsidRPr="003B30E7">
              <w:rPr>
                <w:b/>
                <w:bCs/>
                <w:sz w:val="32"/>
                <w:szCs w:val="32"/>
              </w:rPr>
              <w:t>Comments on Student Script</w:t>
            </w:r>
            <w:r w:rsidR="00FF1DE5">
              <w:rPr>
                <w:b/>
                <w:bCs/>
                <w:sz w:val="32"/>
                <w:szCs w:val="32"/>
              </w:rPr>
              <w:t xml:space="preserve"> “C”</w:t>
            </w:r>
          </w:p>
          <w:p w14:paraId="107CE3A8" w14:textId="77777777" w:rsidR="003B30E7" w:rsidRPr="003B30E7" w:rsidRDefault="003B30E7" w:rsidP="003B30E7">
            <w:pPr>
              <w:jc w:val="center"/>
              <w:rPr>
                <w:b/>
                <w:bCs/>
                <w:sz w:val="10"/>
                <w:szCs w:val="10"/>
              </w:rPr>
            </w:pPr>
          </w:p>
          <w:p w14:paraId="70C6B9DB" w14:textId="77777777" w:rsidR="003B30E7" w:rsidRPr="003B30E7" w:rsidRDefault="003B30E7" w:rsidP="003B30E7">
            <w:pPr>
              <w:jc w:val="center"/>
              <w:rPr>
                <w:sz w:val="22"/>
                <w:szCs w:val="22"/>
              </w:rPr>
            </w:pPr>
            <w:r w:rsidRPr="003B30E7">
              <w:rPr>
                <w:sz w:val="22"/>
                <w:szCs w:val="22"/>
              </w:rPr>
              <w:t>Research Design, Data Analysis, Conclusion, Evaluation</w:t>
            </w:r>
          </w:p>
          <w:p w14:paraId="2EEDB39A" w14:textId="7B965081" w:rsidR="003B30E7" w:rsidRPr="003B30E7" w:rsidRDefault="003B30E7" w:rsidP="003B30E7">
            <w:pPr>
              <w:jc w:val="center"/>
              <w:rPr>
                <w:sz w:val="15"/>
                <w:szCs w:val="15"/>
              </w:rPr>
            </w:pPr>
          </w:p>
        </w:tc>
        <w:tc>
          <w:tcPr>
            <w:tcW w:w="2425" w:type="dxa"/>
          </w:tcPr>
          <w:p w14:paraId="700FD503" w14:textId="1F95AD20" w:rsidR="00454232" w:rsidRDefault="00454232">
            <w:r w:rsidRPr="007B53C7">
              <w:rPr>
                <w:noProof/>
              </w:rPr>
              <w:drawing>
                <wp:inline distT="0" distB="0" distL="0" distR="0" wp14:anchorId="4C1F6750" wp14:editId="66FFFAAF">
                  <wp:extent cx="914400" cy="1026000"/>
                  <wp:effectExtent l="0" t="0" r="0" b="3175"/>
                  <wp:docPr id="1" name="Picture 6" descr="SafariScreenSnapz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afariScreenSnapz001.t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1026000"/>
                          </a:xfrm>
                          <a:prstGeom prst="rect">
                            <a:avLst/>
                          </a:prstGeom>
                        </pic:spPr>
                      </pic:pic>
                    </a:graphicData>
                  </a:graphic>
                </wp:inline>
              </w:drawing>
            </w:r>
          </w:p>
        </w:tc>
      </w:tr>
    </w:tbl>
    <w:p w14:paraId="0C9A7EF6" w14:textId="77777777" w:rsidR="00454232" w:rsidRDefault="00454232"/>
    <w:p w14:paraId="4E79C749" w14:textId="3007A93E" w:rsidR="00454232" w:rsidRPr="00FF1DE5" w:rsidRDefault="00A0144A" w:rsidP="00694AA6">
      <w:pPr>
        <w:jc w:val="center"/>
        <w:rPr>
          <w:b/>
          <w:bCs/>
          <w:sz w:val="28"/>
          <w:szCs w:val="28"/>
        </w:rPr>
      </w:pPr>
      <w:r w:rsidRPr="00FF1DE5">
        <w:rPr>
          <w:b/>
          <w:bCs/>
          <w:sz w:val="28"/>
          <w:szCs w:val="28"/>
        </w:rPr>
        <w:t>“Exploring the p</w:t>
      </w:r>
      <w:r w:rsidR="00694AA6">
        <w:rPr>
          <w:b/>
          <w:bCs/>
          <w:sz w:val="28"/>
          <w:szCs w:val="28"/>
        </w:rPr>
        <w:t>h</w:t>
      </w:r>
      <w:r w:rsidRPr="00FF1DE5">
        <w:rPr>
          <w:b/>
          <w:bCs/>
          <w:sz w:val="28"/>
          <w:szCs w:val="28"/>
        </w:rPr>
        <w:t>ysics behind a pulley system”</w:t>
      </w:r>
    </w:p>
    <w:p w14:paraId="2DEBEE99" w14:textId="77777777" w:rsidR="00923FEE" w:rsidRDefault="00923FEE" w:rsidP="00923FEE">
      <w:pPr>
        <w:rPr>
          <w:b/>
          <w:bCs/>
        </w:rPr>
      </w:pPr>
    </w:p>
    <w:tbl>
      <w:tblPr>
        <w:tblStyle w:val="TableGrid"/>
        <w:tblW w:w="0" w:type="auto"/>
        <w:jc w:val="center"/>
        <w:tblLook w:val="04A0" w:firstRow="1" w:lastRow="0" w:firstColumn="1" w:lastColumn="0" w:noHBand="0" w:noVBand="1"/>
      </w:tblPr>
      <w:tblGrid>
        <w:gridCol w:w="1440"/>
        <w:gridCol w:w="1440"/>
        <w:gridCol w:w="1440"/>
        <w:gridCol w:w="1440"/>
        <w:gridCol w:w="1440"/>
      </w:tblGrid>
      <w:tr w:rsidR="00923FEE" w:rsidRPr="00280E4B" w14:paraId="246444E6" w14:textId="77777777" w:rsidTr="00A219BB">
        <w:trPr>
          <w:jc w:val="center"/>
        </w:trPr>
        <w:tc>
          <w:tcPr>
            <w:tcW w:w="1440" w:type="dxa"/>
          </w:tcPr>
          <w:p w14:paraId="4F2D3999" w14:textId="77777777" w:rsidR="00923FEE" w:rsidRPr="00280E4B" w:rsidRDefault="00923FEE" w:rsidP="00A219BB">
            <w:pPr>
              <w:jc w:val="center"/>
              <w:rPr>
                <w:b/>
                <w:bCs/>
                <w:sz w:val="18"/>
                <w:szCs w:val="18"/>
              </w:rPr>
            </w:pPr>
            <w:r w:rsidRPr="00280E4B">
              <w:rPr>
                <w:b/>
                <w:bCs/>
                <w:sz w:val="18"/>
                <w:szCs w:val="18"/>
              </w:rPr>
              <w:t>Research</w:t>
            </w:r>
          </w:p>
          <w:p w14:paraId="15079081" w14:textId="77777777" w:rsidR="00923FEE" w:rsidRPr="00280E4B" w:rsidRDefault="00923FEE" w:rsidP="00A219BB">
            <w:pPr>
              <w:jc w:val="center"/>
              <w:rPr>
                <w:b/>
                <w:bCs/>
                <w:sz w:val="18"/>
                <w:szCs w:val="18"/>
              </w:rPr>
            </w:pPr>
            <w:r w:rsidRPr="00280E4B">
              <w:rPr>
                <w:b/>
                <w:bCs/>
                <w:sz w:val="18"/>
                <w:szCs w:val="18"/>
              </w:rPr>
              <w:t>Design 0 – 6</w:t>
            </w:r>
          </w:p>
        </w:tc>
        <w:tc>
          <w:tcPr>
            <w:tcW w:w="1440" w:type="dxa"/>
          </w:tcPr>
          <w:p w14:paraId="5E3F6A3F" w14:textId="77777777" w:rsidR="00923FEE" w:rsidRPr="00280E4B" w:rsidRDefault="00923FEE" w:rsidP="00A219BB">
            <w:pPr>
              <w:jc w:val="center"/>
              <w:rPr>
                <w:b/>
                <w:bCs/>
                <w:sz w:val="18"/>
                <w:szCs w:val="18"/>
              </w:rPr>
            </w:pPr>
            <w:r w:rsidRPr="00280E4B">
              <w:rPr>
                <w:b/>
                <w:bCs/>
                <w:sz w:val="18"/>
                <w:szCs w:val="18"/>
              </w:rPr>
              <w:t>Data</w:t>
            </w:r>
          </w:p>
          <w:p w14:paraId="41DBD45E" w14:textId="77777777" w:rsidR="00923FEE" w:rsidRPr="00280E4B" w:rsidRDefault="00923FEE" w:rsidP="00A219BB">
            <w:pPr>
              <w:jc w:val="center"/>
              <w:rPr>
                <w:b/>
                <w:bCs/>
                <w:sz w:val="18"/>
                <w:szCs w:val="18"/>
              </w:rPr>
            </w:pPr>
            <w:r w:rsidRPr="00280E4B">
              <w:rPr>
                <w:b/>
                <w:bCs/>
                <w:sz w:val="18"/>
                <w:szCs w:val="18"/>
              </w:rPr>
              <w:t>Analysis 0 – 6</w:t>
            </w:r>
          </w:p>
        </w:tc>
        <w:tc>
          <w:tcPr>
            <w:tcW w:w="1440" w:type="dxa"/>
          </w:tcPr>
          <w:p w14:paraId="296F000D" w14:textId="77777777" w:rsidR="00923FEE" w:rsidRPr="00280E4B" w:rsidRDefault="00923FEE" w:rsidP="00A219BB">
            <w:pPr>
              <w:jc w:val="center"/>
              <w:rPr>
                <w:b/>
                <w:bCs/>
                <w:sz w:val="18"/>
                <w:szCs w:val="18"/>
              </w:rPr>
            </w:pPr>
            <w:r w:rsidRPr="00280E4B">
              <w:rPr>
                <w:b/>
                <w:bCs/>
                <w:sz w:val="18"/>
                <w:szCs w:val="18"/>
              </w:rPr>
              <w:t>Conclusion</w:t>
            </w:r>
          </w:p>
          <w:p w14:paraId="2261CDC3" w14:textId="77777777" w:rsidR="00923FEE" w:rsidRPr="00280E4B" w:rsidRDefault="00923FEE" w:rsidP="00A219BB">
            <w:pPr>
              <w:jc w:val="center"/>
              <w:rPr>
                <w:b/>
                <w:bCs/>
                <w:sz w:val="18"/>
                <w:szCs w:val="18"/>
              </w:rPr>
            </w:pPr>
            <w:r w:rsidRPr="00280E4B">
              <w:rPr>
                <w:b/>
                <w:bCs/>
                <w:sz w:val="18"/>
                <w:szCs w:val="18"/>
              </w:rPr>
              <w:t>0 – 6</w:t>
            </w:r>
          </w:p>
        </w:tc>
        <w:tc>
          <w:tcPr>
            <w:tcW w:w="1440" w:type="dxa"/>
          </w:tcPr>
          <w:p w14:paraId="1D1F7FEB" w14:textId="77777777" w:rsidR="00923FEE" w:rsidRPr="00280E4B" w:rsidRDefault="00923FEE" w:rsidP="00A219BB">
            <w:pPr>
              <w:jc w:val="center"/>
              <w:rPr>
                <w:b/>
                <w:bCs/>
                <w:sz w:val="18"/>
                <w:szCs w:val="18"/>
              </w:rPr>
            </w:pPr>
            <w:r w:rsidRPr="00280E4B">
              <w:rPr>
                <w:b/>
                <w:bCs/>
                <w:sz w:val="18"/>
                <w:szCs w:val="18"/>
              </w:rPr>
              <w:t>Evaluation</w:t>
            </w:r>
          </w:p>
          <w:p w14:paraId="5C7B182F" w14:textId="77777777" w:rsidR="00923FEE" w:rsidRPr="00280E4B" w:rsidRDefault="00923FEE" w:rsidP="00A219BB">
            <w:pPr>
              <w:jc w:val="center"/>
              <w:rPr>
                <w:b/>
                <w:bCs/>
                <w:sz w:val="18"/>
                <w:szCs w:val="18"/>
              </w:rPr>
            </w:pPr>
            <w:r w:rsidRPr="00280E4B">
              <w:rPr>
                <w:b/>
                <w:bCs/>
                <w:sz w:val="18"/>
                <w:szCs w:val="18"/>
              </w:rPr>
              <w:t>0 – 6</w:t>
            </w:r>
          </w:p>
        </w:tc>
        <w:tc>
          <w:tcPr>
            <w:tcW w:w="1440" w:type="dxa"/>
          </w:tcPr>
          <w:p w14:paraId="795BBDA7" w14:textId="77777777" w:rsidR="00923FEE" w:rsidRPr="00280E4B" w:rsidRDefault="00923FEE" w:rsidP="00A219BB">
            <w:pPr>
              <w:jc w:val="center"/>
              <w:rPr>
                <w:b/>
                <w:bCs/>
                <w:sz w:val="18"/>
                <w:szCs w:val="18"/>
              </w:rPr>
            </w:pPr>
            <w:r w:rsidRPr="00280E4B">
              <w:rPr>
                <w:b/>
                <w:bCs/>
                <w:sz w:val="18"/>
                <w:szCs w:val="18"/>
              </w:rPr>
              <w:t>Total</w:t>
            </w:r>
          </w:p>
          <w:p w14:paraId="4F87B62A" w14:textId="77777777" w:rsidR="00923FEE" w:rsidRPr="00280E4B" w:rsidRDefault="00923FEE" w:rsidP="00A219BB">
            <w:pPr>
              <w:jc w:val="center"/>
              <w:rPr>
                <w:b/>
                <w:bCs/>
                <w:sz w:val="18"/>
                <w:szCs w:val="18"/>
              </w:rPr>
            </w:pPr>
            <w:r w:rsidRPr="00280E4B">
              <w:rPr>
                <w:b/>
                <w:bCs/>
                <w:sz w:val="18"/>
                <w:szCs w:val="18"/>
              </w:rPr>
              <w:t>0 – 24</w:t>
            </w:r>
          </w:p>
        </w:tc>
      </w:tr>
      <w:tr w:rsidR="00923FEE" w:rsidRPr="00280E4B" w14:paraId="0210E966" w14:textId="77777777" w:rsidTr="00A219BB">
        <w:trPr>
          <w:jc w:val="center"/>
        </w:trPr>
        <w:tc>
          <w:tcPr>
            <w:tcW w:w="1440" w:type="dxa"/>
          </w:tcPr>
          <w:p w14:paraId="35B3E4A7" w14:textId="77777777" w:rsidR="00923FEE" w:rsidRPr="00BD44F2" w:rsidRDefault="00923FEE" w:rsidP="00A219BB">
            <w:pPr>
              <w:jc w:val="center"/>
              <w:rPr>
                <w:b/>
                <w:bCs/>
                <w:color w:val="000000" w:themeColor="text1"/>
                <w:sz w:val="20"/>
                <w:szCs w:val="20"/>
              </w:rPr>
            </w:pPr>
            <w:r w:rsidRPr="00BD44F2">
              <w:rPr>
                <w:b/>
                <w:bCs/>
                <w:color w:val="000000" w:themeColor="text1"/>
                <w:sz w:val="20"/>
                <w:szCs w:val="20"/>
              </w:rPr>
              <w:t>6</w:t>
            </w:r>
          </w:p>
        </w:tc>
        <w:tc>
          <w:tcPr>
            <w:tcW w:w="1440" w:type="dxa"/>
          </w:tcPr>
          <w:p w14:paraId="51579DE1" w14:textId="63BEB76D" w:rsidR="00923FEE" w:rsidRPr="00BD44F2" w:rsidRDefault="00475AFE" w:rsidP="00A219BB">
            <w:pPr>
              <w:jc w:val="center"/>
              <w:rPr>
                <w:b/>
                <w:bCs/>
                <w:color w:val="000000" w:themeColor="text1"/>
                <w:sz w:val="20"/>
                <w:szCs w:val="20"/>
              </w:rPr>
            </w:pPr>
            <w:r w:rsidRPr="00BD44F2">
              <w:rPr>
                <w:b/>
                <w:bCs/>
                <w:color w:val="000000" w:themeColor="text1"/>
                <w:sz w:val="20"/>
                <w:szCs w:val="20"/>
              </w:rPr>
              <w:t>4</w:t>
            </w:r>
          </w:p>
        </w:tc>
        <w:tc>
          <w:tcPr>
            <w:tcW w:w="1440" w:type="dxa"/>
          </w:tcPr>
          <w:p w14:paraId="295097F5" w14:textId="4E2CC598" w:rsidR="00923FEE" w:rsidRPr="00280E4B" w:rsidRDefault="00AE7DE7" w:rsidP="00A219BB">
            <w:pPr>
              <w:jc w:val="center"/>
              <w:rPr>
                <w:b/>
                <w:bCs/>
                <w:color w:val="4472C4" w:themeColor="accent1"/>
                <w:sz w:val="20"/>
                <w:szCs w:val="20"/>
              </w:rPr>
            </w:pPr>
            <w:r w:rsidRPr="00AE7DE7">
              <w:rPr>
                <w:b/>
                <w:bCs/>
                <w:color w:val="000000" w:themeColor="text1"/>
                <w:sz w:val="20"/>
                <w:szCs w:val="20"/>
              </w:rPr>
              <w:t>5</w:t>
            </w:r>
          </w:p>
        </w:tc>
        <w:tc>
          <w:tcPr>
            <w:tcW w:w="1440" w:type="dxa"/>
          </w:tcPr>
          <w:p w14:paraId="13E255F8" w14:textId="678A2B07" w:rsidR="00923FEE" w:rsidRPr="00280E4B" w:rsidRDefault="00FF1DE5" w:rsidP="00A219BB">
            <w:pPr>
              <w:jc w:val="center"/>
              <w:rPr>
                <w:b/>
                <w:bCs/>
                <w:color w:val="4472C4" w:themeColor="accent1"/>
                <w:sz w:val="20"/>
                <w:szCs w:val="20"/>
              </w:rPr>
            </w:pPr>
            <w:r>
              <w:rPr>
                <w:b/>
                <w:bCs/>
                <w:color w:val="000000" w:themeColor="text1"/>
                <w:sz w:val="20"/>
                <w:szCs w:val="20"/>
              </w:rPr>
              <w:t>2</w:t>
            </w:r>
          </w:p>
        </w:tc>
        <w:tc>
          <w:tcPr>
            <w:tcW w:w="1440" w:type="dxa"/>
          </w:tcPr>
          <w:p w14:paraId="6D08B4E7" w14:textId="191168D7" w:rsidR="00923FEE" w:rsidRPr="00280E4B" w:rsidRDefault="00FF1DE5" w:rsidP="00A219BB">
            <w:pPr>
              <w:jc w:val="center"/>
              <w:rPr>
                <w:b/>
                <w:bCs/>
                <w:color w:val="4472C4" w:themeColor="accent1"/>
                <w:sz w:val="20"/>
                <w:szCs w:val="20"/>
              </w:rPr>
            </w:pPr>
            <w:r>
              <w:rPr>
                <w:b/>
                <w:bCs/>
                <w:color w:val="000000" w:themeColor="text1"/>
                <w:sz w:val="20"/>
                <w:szCs w:val="20"/>
              </w:rPr>
              <w:t>17</w:t>
            </w:r>
          </w:p>
        </w:tc>
      </w:tr>
    </w:tbl>
    <w:p w14:paraId="224F7FC8" w14:textId="77777777" w:rsidR="004B3C44" w:rsidRPr="00E34527" w:rsidRDefault="004B3C44" w:rsidP="00E34527">
      <w:pPr>
        <w:rPr>
          <w:rFonts w:cstheme="minorHAnsi"/>
        </w:rPr>
      </w:pPr>
    </w:p>
    <w:p w14:paraId="5163349D" w14:textId="4F87BA57" w:rsidR="0022676A" w:rsidRPr="00C140F9" w:rsidRDefault="00E34527" w:rsidP="00E34527">
      <w:pPr>
        <w:pStyle w:val="Heading4"/>
        <w:spacing w:before="0" w:after="0"/>
        <w:rPr>
          <w:rFonts w:asciiTheme="minorHAnsi" w:hAnsiTheme="minorHAnsi" w:cstheme="minorHAnsi"/>
          <w:sz w:val="24"/>
          <w:szCs w:val="24"/>
        </w:rPr>
      </w:pPr>
      <w:r w:rsidRPr="00C140F9">
        <w:rPr>
          <w:rFonts w:asciiTheme="minorHAnsi" w:hAnsiTheme="minorHAnsi" w:cstheme="minorHAnsi"/>
          <w:caps/>
          <w:sz w:val="24"/>
          <w:szCs w:val="24"/>
        </w:rPr>
        <w:t>Research design</w:t>
      </w:r>
      <w:r w:rsidRPr="00C140F9">
        <w:rPr>
          <w:rFonts w:asciiTheme="minorHAnsi" w:hAnsiTheme="minorHAnsi" w:cstheme="minorHAnsi"/>
          <w:sz w:val="24"/>
          <w:szCs w:val="24"/>
        </w:rPr>
        <w:t xml:space="preserve"> assesses the extent to which the student effectively communicates the methodology (purpose and practice) used to address the research question</w:t>
      </w:r>
    </w:p>
    <w:p w14:paraId="3AD63768" w14:textId="77777777" w:rsidR="004B3C44" w:rsidRDefault="004B3C44" w:rsidP="00E34527">
      <w:pPr>
        <w:rPr>
          <w:rFonts w:cstheme="minorHAnsi"/>
          <w:lang w:val="en-GB"/>
        </w:rPr>
      </w:pPr>
    </w:p>
    <w:p w14:paraId="45BF7DAB" w14:textId="7D248852" w:rsidR="00E34527" w:rsidRDefault="004B3C44" w:rsidP="00E34527">
      <w:pPr>
        <w:rPr>
          <w:rFonts w:cstheme="minorHAnsi"/>
          <w:lang w:val="en-GB"/>
        </w:rPr>
      </w:pPr>
      <w:r w:rsidRPr="004B3C44">
        <w:rPr>
          <w:rFonts w:cstheme="minorHAnsi"/>
          <w:b/>
          <w:bCs/>
          <w:lang w:val="en-GB"/>
        </w:rPr>
        <w:t>Research Design Assessment</w:t>
      </w:r>
      <w:r>
        <w:rPr>
          <w:rFonts w:cstheme="minorHAnsi"/>
          <w:lang w:val="en-GB"/>
        </w:rPr>
        <w:t xml:space="preserve"> is well with</w:t>
      </w:r>
      <w:r w:rsidR="00FF1DE5">
        <w:rPr>
          <w:rFonts w:cstheme="minorHAnsi"/>
          <w:lang w:val="en-GB"/>
        </w:rPr>
        <w:t>in</w:t>
      </w:r>
      <w:r>
        <w:rPr>
          <w:rFonts w:cstheme="minorHAnsi"/>
          <w:lang w:val="en-GB"/>
        </w:rPr>
        <w:t xml:space="preserve"> the top mark band. </w:t>
      </w:r>
      <w:r w:rsidR="008A0F18">
        <w:rPr>
          <w:rFonts w:cstheme="minorHAnsi"/>
          <w:lang w:val="en-GB"/>
        </w:rPr>
        <w:t>A low</w:t>
      </w:r>
      <w:r w:rsidR="00BD44F2">
        <w:rPr>
          <w:rFonts w:cstheme="minorHAnsi"/>
          <w:lang w:val="en-GB"/>
        </w:rPr>
        <w:t>-</w:t>
      </w:r>
      <w:r w:rsidR="008A0F18">
        <w:rPr>
          <w:rFonts w:cstheme="minorHAnsi"/>
          <w:lang w:val="en-GB"/>
        </w:rPr>
        <w:t xml:space="preserve">level </w:t>
      </w:r>
      <w:r w:rsidRPr="004B3C44">
        <w:rPr>
          <w:rFonts w:cstheme="minorHAnsi"/>
          <w:b/>
          <w:bCs/>
          <w:lang w:val="en-GB"/>
        </w:rPr>
        <w:t>Level 6</w:t>
      </w:r>
      <w:r>
        <w:rPr>
          <w:rFonts w:cstheme="minorHAnsi"/>
          <w:lang w:val="en-GB"/>
        </w:rPr>
        <w:t xml:space="preserve"> here does not mean perfection but what can be achieved by a high school student. </w:t>
      </w:r>
      <w:r w:rsidR="00BD44F2">
        <w:rPr>
          <w:rFonts w:cstheme="minorHAnsi"/>
          <w:lang w:val="en-GB"/>
        </w:rPr>
        <w:t>An</w:t>
      </w:r>
      <w:r w:rsidR="008A0F18">
        <w:rPr>
          <w:rFonts w:cstheme="minorHAnsi"/>
          <w:lang w:val="en-GB"/>
        </w:rPr>
        <w:t xml:space="preserve"> explanation of the scope and range of data</w:t>
      </w:r>
      <w:r w:rsidR="00BD44F2">
        <w:rPr>
          <w:rFonts w:cstheme="minorHAnsi"/>
          <w:lang w:val="en-GB"/>
        </w:rPr>
        <w:t xml:space="preserve"> would have been helpful</w:t>
      </w:r>
      <w:r w:rsidR="008A0F18">
        <w:rPr>
          <w:rFonts w:cstheme="minorHAnsi"/>
          <w:lang w:val="en-GB"/>
        </w:rPr>
        <w:t xml:space="preserve">. And yet the work here </w:t>
      </w:r>
      <w:r w:rsidR="00FF1DE5">
        <w:rPr>
          <w:rFonts w:cstheme="minorHAnsi"/>
          <w:lang w:val="en-GB"/>
        </w:rPr>
        <w:t>demonstrates high achievement.</w:t>
      </w:r>
    </w:p>
    <w:p w14:paraId="0E57AC18" w14:textId="77777777" w:rsidR="004B3C44" w:rsidRDefault="004B3C44" w:rsidP="00E34527">
      <w:pPr>
        <w:rPr>
          <w:rFonts w:cstheme="minorHAnsi"/>
          <w:lang w:val="en-GB"/>
        </w:rPr>
      </w:pPr>
    </w:p>
    <w:p w14:paraId="7504599F" w14:textId="622426E8" w:rsidR="00E34527" w:rsidRPr="00A0144A" w:rsidRDefault="001B4BEB" w:rsidP="004B3C44">
      <w:pPr>
        <w:rPr>
          <w:b/>
          <w:bCs/>
          <w:lang w:val="en-GB"/>
        </w:rPr>
      </w:pPr>
      <w:r w:rsidRPr="00A0144A">
        <w:rPr>
          <w:b/>
          <w:bCs/>
          <w:lang w:val="en-GB"/>
        </w:rPr>
        <w:t>Research Design 1</w:t>
      </w:r>
      <w:r w:rsidRPr="00A0144A">
        <w:rPr>
          <w:b/>
          <w:bCs/>
          <w:vertAlign w:val="superscript"/>
          <w:lang w:val="en-GB"/>
        </w:rPr>
        <w:t>st</w:t>
      </w:r>
      <w:r w:rsidRPr="00A0144A">
        <w:rPr>
          <w:b/>
          <w:bCs/>
          <w:lang w:val="en-GB"/>
        </w:rPr>
        <w:t xml:space="preserve"> Descriptor</w:t>
      </w:r>
    </w:p>
    <w:p w14:paraId="483ED996" w14:textId="23452399" w:rsidR="001B4BEB" w:rsidRDefault="004874AC" w:rsidP="004874AC">
      <w:pPr>
        <w:ind w:left="180"/>
        <w:rPr>
          <w:lang w:val="en-GB"/>
        </w:rPr>
      </w:pPr>
      <w:r>
        <w:rPr>
          <w:lang w:val="en-GB"/>
        </w:rPr>
        <w:t>The research question is described with a theoretical derivation. This derivation can be seen as a specific context</w:t>
      </w:r>
      <w:r w:rsidR="0045740B">
        <w:rPr>
          <w:lang w:val="en-GB"/>
        </w:rPr>
        <w:t>, and clearly directs the processing of data</w:t>
      </w:r>
      <w:r>
        <w:rPr>
          <w:lang w:val="en-GB"/>
        </w:rPr>
        <w:t xml:space="preserve">. Appropriate variables are identified. </w:t>
      </w:r>
      <w:r w:rsidR="0045740B">
        <w:rPr>
          <w:lang w:val="en-GB"/>
        </w:rPr>
        <w:t xml:space="preserve">The hypothesis is qualitative only, and obvious. </w:t>
      </w:r>
      <w:r w:rsidR="00A50622">
        <w:rPr>
          <w:lang w:val="en-GB"/>
        </w:rPr>
        <w:t>The relevant equation articulate</w:t>
      </w:r>
      <w:r w:rsidR="008A0F18">
        <w:rPr>
          <w:lang w:val="en-GB"/>
        </w:rPr>
        <w:t>s</w:t>
      </w:r>
      <w:r w:rsidR="00A50622">
        <w:rPr>
          <w:lang w:val="en-GB"/>
        </w:rPr>
        <w:t xml:space="preserve"> the function. </w:t>
      </w:r>
      <w:r>
        <w:rPr>
          <w:lang w:val="en-GB"/>
        </w:rPr>
        <w:t>The brief comment about pulleys is not helpful.</w:t>
      </w:r>
      <w:r w:rsidR="00A50622">
        <w:rPr>
          <w:lang w:val="en-GB"/>
        </w:rPr>
        <w:t xml:space="preserve"> The definition is rather ill-sounding. A better approach would have been to talk about </w:t>
      </w:r>
      <w:r w:rsidR="008A0F18">
        <w:rPr>
          <w:lang w:val="en-GB"/>
        </w:rPr>
        <w:t>‘</w:t>
      </w:r>
      <w:r w:rsidR="00A50622">
        <w:rPr>
          <w:lang w:val="en-GB"/>
        </w:rPr>
        <w:t>system</w:t>
      </w:r>
      <w:r w:rsidR="008A0F18">
        <w:rPr>
          <w:lang w:val="en-GB"/>
        </w:rPr>
        <w:t>s’</w:t>
      </w:r>
      <w:r w:rsidR="00A50622">
        <w:rPr>
          <w:lang w:val="en-GB"/>
        </w:rPr>
        <w:t xml:space="preserve"> in mechanics.</w:t>
      </w:r>
      <w:r w:rsidR="004B3C44">
        <w:rPr>
          <w:lang w:val="en-GB"/>
        </w:rPr>
        <w:t xml:space="preserve"> </w:t>
      </w:r>
      <w:r w:rsidR="008A0F18" w:rsidRPr="008A0F18">
        <w:rPr>
          <w:lang w:val="en-GB"/>
        </w:rPr>
        <w:t>D</w:t>
      </w:r>
      <w:r w:rsidR="004B3C44" w:rsidRPr="008A0F18">
        <w:rPr>
          <w:lang w:val="en-GB"/>
        </w:rPr>
        <w:t>etails about the system (trolley mass and hanging</w:t>
      </w:r>
      <w:r w:rsidR="004B3C44">
        <w:rPr>
          <w:lang w:val="en-GB"/>
        </w:rPr>
        <w:t xml:space="preserve"> mass) need a little more clarity</w:t>
      </w:r>
      <w:r w:rsidR="00A50622">
        <w:rPr>
          <w:lang w:val="en-GB"/>
        </w:rPr>
        <w:t xml:space="preserve"> (although we figure it out sooner than later)</w:t>
      </w:r>
      <w:r w:rsidR="004B3C44">
        <w:rPr>
          <w:lang w:val="en-GB"/>
        </w:rPr>
        <w:t>.</w:t>
      </w:r>
      <w:r w:rsidR="009455B5">
        <w:rPr>
          <w:lang w:val="en-GB"/>
        </w:rPr>
        <w:t xml:space="preserve"> The student does not demonstrate a deep understanding here but does reflect </w:t>
      </w:r>
      <w:r w:rsidR="00A50622">
        <w:rPr>
          <w:lang w:val="en-GB"/>
        </w:rPr>
        <w:t xml:space="preserve">a consistent and </w:t>
      </w:r>
      <w:r w:rsidR="009455B5">
        <w:rPr>
          <w:lang w:val="en-GB"/>
        </w:rPr>
        <w:t>an acceptable approach to this investigation.</w:t>
      </w:r>
      <w:r w:rsidR="00A50622">
        <w:rPr>
          <w:lang w:val="en-GB"/>
        </w:rPr>
        <w:t xml:space="preserve"> And the derivation is sound.</w:t>
      </w:r>
    </w:p>
    <w:p w14:paraId="3A1D08C3" w14:textId="0BB5C6B0" w:rsidR="001B4BEB" w:rsidRPr="00A0144A" w:rsidRDefault="001B4BEB" w:rsidP="004B3C44">
      <w:pPr>
        <w:rPr>
          <w:b/>
          <w:bCs/>
          <w:lang w:val="en-GB"/>
        </w:rPr>
      </w:pPr>
      <w:r w:rsidRPr="00A0144A">
        <w:rPr>
          <w:b/>
          <w:bCs/>
          <w:lang w:val="en-GB"/>
        </w:rPr>
        <w:t>Research Design 2</w:t>
      </w:r>
      <w:r w:rsidRPr="00A0144A">
        <w:rPr>
          <w:b/>
          <w:bCs/>
          <w:vertAlign w:val="superscript"/>
          <w:lang w:val="en-GB"/>
        </w:rPr>
        <w:t>nd</w:t>
      </w:r>
      <w:r w:rsidRPr="00A0144A">
        <w:rPr>
          <w:b/>
          <w:bCs/>
          <w:lang w:val="en-GB"/>
        </w:rPr>
        <w:t xml:space="preserve"> Descriptor</w:t>
      </w:r>
    </w:p>
    <w:p w14:paraId="1EDBA29E" w14:textId="1809A667" w:rsidR="001B4BEB" w:rsidRDefault="0045740B" w:rsidP="004874AC">
      <w:pPr>
        <w:ind w:left="180"/>
        <w:rPr>
          <w:lang w:val="en-GB"/>
        </w:rPr>
      </w:pPr>
      <w:r>
        <w:rPr>
          <w:lang w:val="en-GB"/>
        </w:rPr>
        <w:t>The metho</w:t>
      </w:r>
      <w:r w:rsidR="004B3C44">
        <w:rPr>
          <w:lang w:val="en-GB"/>
        </w:rPr>
        <w:t>d</w:t>
      </w:r>
      <w:r>
        <w:rPr>
          <w:lang w:val="en-GB"/>
        </w:rPr>
        <w:t xml:space="preserve"> is explained, including obtaining reasonable data. </w:t>
      </w:r>
      <w:r w:rsidR="009E57CF">
        <w:rPr>
          <w:lang w:val="en-GB"/>
        </w:rPr>
        <w:t>Five</w:t>
      </w:r>
      <w:r>
        <w:rPr>
          <w:lang w:val="en-GB"/>
        </w:rPr>
        <w:t xml:space="preserve"> sets of mass values </w:t>
      </w:r>
      <w:r w:rsidR="005D357C">
        <w:rPr>
          <w:lang w:val="en-GB"/>
        </w:rPr>
        <w:t>are</w:t>
      </w:r>
      <w:r>
        <w:rPr>
          <w:lang w:val="en-GB"/>
        </w:rPr>
        <w:t xml:space="preserve"> the minimal</w:t>
      </w:r>
      <w:r w:rsidR="009E57CF">
        <w:rPr>
          <w:lang w:val="en-GB"/>
        </w:rPr>
        <w:t xml:space="preserve"> range (but acceptable). </w:t>
      </w:r>
      <w:r>
        <w:rPr>
          <w:lang w:val="en-GB"/>
        </w:rPr>
        <w:t xml:space="preserve">Repeated </w:t>
      </w:r>
      <w:r w:rsidR="005D357C">
        <w:rPr>
          <w:lang w:val="en-GB"/>
        </w:rPr>
        <w:t>measurements</w:t>
      </w:r>
      <w:r>
        <w:rPr>
          <w:lang w:val="en-GB"/>
        </w:rPr>
        <w:t xml:space="preserve"> are made.</w:t>
      </w:r>
      <w:r w:rsidR="005D357C">
        <w:rPr>
          <w:lang w:val="en-GB"/>
        </w:rPr>
        <w:t xml:space="preserve"> Controlled variables are nicely explained.</w:t>
      </w:r>
      <w:r>
        <w:rPr>
          <w:lang w:val="en-GB"/>
        </w:rPr>
        <w:t xml:space="preserve"> </w:t>
      </w:r>
      <w:r w:rsidR="005D357C">
        <w:rPr>
          <w:lang w:val="en-GB"/>
        </w:rPr>
        <w:t>Sufficient attention is given to the quality of data. The method is a standard method to confirm Newton’s second law</w:t>
      </w:r>
      <w:r w:rsidR="00FA1CAD">
        <w:rPr>
          <w:lang w:val="en-GB"/>
        </w:rPr>
        <w:t>;</w:t>
      </w:r>
      <w:r w:rsidR="005D357C">
        <w:rPr>
          <w:lang w:val="en-GB"/>
        </w:rPr>
        <w:t xml:space="preserve"> </w:t>
      </w:r>
      <w:r w:rsidR="00FA1CAD">
        <w:rPr>
          <w:lang w:val="en-GB"/>
        </w:rPr>
        <w:t xml:space="preserve">normally, </w:t>
      </w:r>
      <w:r w:rsidR="005D357C">
        <w:rPr>
          <w:lang w:val="en-GB"/>
        </w:rPr>
        <w:t xml:space="preserve">the reciprocal of acceleration is graphed against the reciprocal of the hanging mass; then, the data would form a linear line with a </w:t>
      </w:r>
      <w:r w:rsidR="005D357C" w:rsidRPr="005D357C">
        <w:rPr>
          <w:i/>
          <w:iCs/>
          <w:lang w:val="en-GB"/>
        </w:rPr>
        <w:t>y</w:t>
      </w:r>
      <w:r w:rsidR="005D357C">
        <w:rPr>
          <w:lang w:val="en-GB"/>
        </w:rPr>
        <w:t xml:space="preserve">-intercept representing the reciprocal of free fall gravity. </w:t>
      </w:r>
      <w:r w:rsidR="008A0F18">
        <w:rPr>
          <w:lang w:val="en-GB"/>
        </w:rPr>
        <w:t>But here, t</w:t>
      </w:r>
      <w:r w:rsidR="005D357C">
        <w:rPr>
          <w:lang w:val="en-GB"/>
        </w:rPr>
        <w:t>he student measure</w:t>
      </w:r>
      <w:r w:rsidR="008A0F18">
        <w:rPr>
          <w:lang w:val="en-GB"/>
        </w:rPr>
        <w:t>s</w:t>
      </w:r>
      <w:r w:rsidR="005D357C">
        <w:rPr>
          <w:lang w:val="en-GB"/>
        </w:rPr>
        <w:t xml:space="preserve"> time and squares </w:t>
      </w:r>
      <w:r w:rsidR="008A0F18">
        <w:rPr>
          <w:lang w:val="en-GB"/>
        </w:rPr>
        <w:t>it</w:t>
      </w:r>
      <w:r w:rsidR="005D357C">
        <w:rPr>
          <w:lang w:val="en-GB"/>
        </w:rPr>
        <w:t>, but time-squared and acceleration are clearly related.</w:t>
      </w:r>
    </w:p>
    <w:p w14:paraId="1F5AB666" w14:textId="5793F4D3" w:rsidR="001B4BEB" w:rsidRPr="00A0144A" w:rsidRDefault="001B4BEB" w:rsidP="004B3C44">
      <w:pPr>
        <w:rPr>
          <w:b/>
          <w:bCs/>
          <w:lang w:val="en-GB"/>
        </w:rPr>
      </w:pPr>
      <w:r w:rsidRPr="00A0144A">
        <w:rPr>
          <w:b/>
          <w:bCs/>
          <w:lang w:val="en-GB"/>
        </w:rPr>
        <w:t>Research Design 3</w:t>
      </w:r>
      <w:r w:rsidRPr="00A0144A">
        <w:rPr>
          <w:b/>
          <w:bCs/>
          <w:vertAlign w:val="superscript"/>
          <w:lang w:val="en-GB"/>
        </w:rPr>
        <w:t>rd</w:t>
      </w:r>
      <w:r w:rsidRPr="00A0144A">
        <w:rPr>
          <w:b/>
          <w:bCs/>
          <w:lang w:val="en-GB"/>
        </w:rPr>
        <w:t xml:space="preserve"> Descriptor</w:t>
      </w:r>
    </w:p>
    <w:p w14:paraId="4A2A11E1" w14:textId="0D490AAB" w:rsidR="00053728" w:rsidRPr="00053728" w:rsidRDefault="00880B93" w:rsidP="00053728">
      <w:pPr>
        <w:ind w:left="180"/>
        <w:rPr>
          <w:lang w:val="en-GB"/>
        </w:rPr>
      </w:pPr>
      <w:r>
        <w:rPr>
          <w:lang w:val="en-GB"/>
        </w:rPr>
        <w:t>The theory and the method of the investigation are easily reproduced.</w:t>
      </w:r>
    </w:p>
    <w:p w14:paraId="5C8FA20F" w14:textId="77777777" w:rsidR="00053728" w:rsidRDefault="00053728" w:rsidP="00053728">
      <w:pPr>
        <w:rPr>
          <w:lang w:val="en-GB"/>
        </w:rPr>
      </w:pPr>
    </w:p>
    <w:p w14:paraId="5FCC556D" w14:textId="77777777" w:rsidR="008A0F18" w:rsidRDefault="008A0F18" w:rsidP="00053728">
      <w:pPr>
        <w:rPr>
          <w:lang w:val="en-GB"/>
        </w:rPr>
      </w:pPr>
    </w:p>
    <w:p w14:paraId="4A738CB3" w14:textId="77777777" w:rsidR="008A0F18" w:rsidRDefault="008A0F18" w:rsidP="00053728">
      <w:pPr>
        <w:rPr>
          <w:lang w:val="en-GB"/>
        </w:rPr>
      </w:pPr>
    </w:p>
    <w:p w14:paraId="1103F78B" w14:textId="77777777" w:rsidR="008A0F18" w:rsidRDefault="008A0F18" w:rsidP="00053728">
      <w:pPr>
        <w:rPr>
          <w:lang w:val="en-GB"/>
        </w:rPr>
      </w:pPr>
    </w:p>
    <w:p w14:paraId="5CA3AB43" w14:textId="77777777" w:rsidR="009E57CF" w:rsidRPr="00053728" w:rsidRDefault="009E57CF" w:rsidP="00053728">
      <w:pPr>
        <w:rPr>
          <w:lang w:val="en-GB"/>
        </w:rPr>
      </w:pPr>
    </w:p>
    <w:p w14:paraId="50C96307" w14:textId="3C25F7C3" w:rsidR="001B4BEB" w:rsidRPr="00C140F9" w:rsidRDefault="001B4BEB" w:rsidP="001B4BEB">
      <w:pPr>
        <w:pStyle w:val="Heading4"/>
        <w:spacing w:before="0" w:after="0"/>
        <w:rPr>
          <w:rFonts w:asciiTheme="minorHAnsi" w:hAnsiTheme="minorHAnsi" w:cstheme="minorHAnsi"/>
          <w:sz w:val="24"/>
          <w:szCs w:val="24"/>
        </w:rPr>
      </w:pPr>
      <w:r w:rsidRPr="00C140F9">
        <w:rPr>
          <w:rFonts w:asciiTheme="minorHAnsi" w:hAnsiTheme="minorHAnsi" w:cs="Calibri (Body)"/>
          <w:caps/>
          <w:sz w:val="24"/>
          <w:szCs w:val="24"/>
        </w:rPr>
        <w:t>Data analysis</w:t>
      </w:r>
      <w:r w:rsidRPr="00C140F9">
        <w:rPr>
          <w:rFonts w:asciiTheme="minorHAnsi" w:hAnsiTheme="minorHAnsi" w:cstheme="minorHAnsi"/>
          <w:sz w:val="24"/>
          <w:szCs w:val="24"/>
        </w:rPr>
        <w:t xml:space="preserve"> assesses the extent to which the student’s report provides evidence that the student has recorded, processed and presented the data in ways that are relevant to the research question.</w:t>
      </w:r>
    </w:p>
    <w:p w14:paraId="6A8681D1" w14:textId="452F2A2F" w:rsidR="00E11CF3" w:rsidRDefault="00E11CF3" w:rsidP="00E11CF3">
      <w:pPr>
        <w:rPr>
          <w:lang w:val="en-GB"/>
        </w:rPr>
      </w:pPr>
    </w:p>
    <w:p w14:paraId="4D353FA0" w14:textId="0C3C1C87" w:rsidR="00475AFE" w:rsidRDefault="00E11CF3" w:rsidP="00E11CF3">
      <w:pPr>
        <w:rPr>
          <w:rFonts w:cstheme="minorHAnsi"/>
          <w:lang w:val="en-GB"/>
        </w:rPr>
      </w:pPr>
      <w:r>
        <w:rPr>
          <w:rFonts w:cstheme="minorHAnsi"/>
          <w:b/>
          <w:bCs/>
          <w:lang w:val="en-GB"/>
        </w:rPr>
        <w:t>Data Analysis</w:t>
      </w:r>
      <w:r w:rsidRPr="004B3C44">
        <w:rPr>
          <w:rFonts w:cstheme="minorHAnsi"/>
          <w:b/>
          <w:bCs/>
          <w:lang w:val="en-GB"/>
        </w:rPr>
        <w:t xml:space="preserve"> Assessment</w:t>
      </w:r>
      <w:r>
        <w:rPr>
          <w:rFonts w:cstheme="minorHAnsi"/>
          <w:lang w:val="en-GB"/>
        </w:rPr>
        <w:t xml:space="preserve"> is </w:t>
      </w:r>
      <w:r w:rsidR="00475AFE">
        <w:rPr>
          <w:rFonts w:cstheme="minorHAnsi"/>
          <w:lang w:val="en-GB"/>
        </w:rPr>
        <w:t xml:space="preserve">in the 3–4 mark band. With a little teacher guidance, a draft of this report could have been directed into a higher mark band of assessment. </w:t>
      </w:r>
      <w:r w:rsidR="00475AFE" w:rsidRPr="00B67429">
        <w:rPr>
          <w:rFonts w:cstheme="minorHAnsi"/>
          <w:b/>
          <w:bCs/>
          <w:lang w:val="en-GB"/>
        </w:rPr>
        <w:t>Level 4</w:t>
      </w:r>
      <w:r w:rsidR="00B67429">
        <w:rPr>
          <w:rFonts w:cstheme="minorHAnsi"/>
          <w:lang w:val="en-GB"/>
        </w:rPr>
        <w:t xml:space="preserve"> is a best fit</w:t>
      </w:r>
      <w:r w:rsidR="00475AFE">
        <w:rPr>
          <w:rFonts w:cstheme="minorHAnsi"/>
          <w:lang w:val="en-GB"/>
        </w:rPr>
        <w:t>.</w:t>
      </w:r>
    </w:p>
    <w:p w14:paraId="277531D0" w14:textId="77777777" w:rsidR="001B4BEB" w:rsidRDefault="001B4BEB" w:rsidP="00475AFE">
      <w:pPr>
        <w:rPr>
          <w:rFonts w:cstheme="minorHAnsi"/>
          <w:lang w:val="en-GB"/>
        </w:rPr>
      </w:pPr>
    </w:p>
    <w:p w14:paraId="5604CD61" w14:textId="75D1CA6B" w:rsidR="001B4BEB" w:rsidRPr="00A0144A" w:rsidRDefault="001B4BEB" w:rsidP="004F1E3C">
      <w:pPr>
        <w:rPr>
          <w:b/>
          <w:bCs/>
          <w:lang w:val="en-GB"/>
        </w:rPr>
      </w:pPr>
      <w:r w:rsidRPr="00A0144A">
        <w:rPr>
          <w:b/>
          <w:bCs/>
          <w:lang w:val="en-GB"/>
        </w:rPr>
        <w:t>Data Analysis 1</w:t>
      </w:r>
      <w:r w:rsidRPr="00A0144A">
        <w:rPr>
          <w:b/>
          <w:bCs/>
          <w:vertAlign w:val="superscript"/>
          <w:lang w:val="en-GB"/>
        </w:rPr>
        <w:t>st</w:t>
      </w:r>
      <w:r w:rsidRPr="00A0144A">
        <w:rPr>
          <w:b/>
          <w:bCs/>
          <w:lang w:val="en-GB"/>
        </w:rPr>
        <w:t xml:space="preserve"> Descriptor</w:t>
      </w:r>
    </w:p>
    <w:p w14:paraId="1147F3C2" w14:textId="365B4ADF" w:rsidR="001B4BEB" w:rsidRDefault="00B362FB" w:rsidP="004874AC">
      <w:pPr>
        <w:ind w:left="180"/>
        <w:rPr>
          <w:lang w:val="en-GB"/>
        </w:rPr>
      </w:pPr>
      <w:r>
        <w:rPr>
          <w:lang w:val="en-GB"/>
        </w:rPr>
        <w:t xml:space="preserve">The recording of raw and processed data is clear but there are too many inconsistences </w:t>
      </w:r>
      <w:r w:rsidR="00BD44F2">
        <w:rPr>
          <w:lang w:val="en-GB"/>
        </w:rPr>
        <w:t xml:space="preserve">(e.g., the values for mass and its uncertainty) </w:t>
      </w:r>
      <w:r>
        <w:rPr>
          <w:lang w:val="en-GB"/>
        </w:rPr>
        <w:t>and missing units to say it is also precise. See the comments under the second and third descriptors. None the less, the tables and nicely presented and the graphs are appropriate but hard to read</w:t>
      </w:r>
      <w:r w:rsidR="00FF1DE5">
        <w:rPr>
          <w:lang w:val="en-GB"/>
        </w:rPr>
        <w:t xml:space="preserve"> (Missing units on Graph 2.)</w:t>
      </w:r>
      <w:r>
        <w:rPr>
          <w:lang w:val="en-GB"/>
        </w:rPr>
        <w:t xml:space="preserve">. </w:t>
      </w:r>
      <w:r w:rsidR="00BD44F2">
        <w:rPr>
          <w:lang w:val="en-GB"/>
        </w:rPr>
        <w:t>Why calculate uncertainty as a percentage? The student claims a stopwatch uncertainty of 0.05 seconds and yet in the data column uses one-half the range (which is slightly smaller but assumes precision). See descriptor 2.</w:t>
      </w:r>
    </w:p>
    <w:p w14:paraId="3C145C53" w14:textId="77777777" w:rsidR="009455B5" w:rsidRDefault="009455B5" w:rsidP="004874AC">
      <w:pPr>
        <w:ind w:left="180"/>
        <w:rPr>
          <w:lang w:val="en-GB"/>
        </w:rPr>
      </w:pPr>
    </w:p>
    <w:p w14:paraId="105F1413" w14:textId="57094263" w:rsidR="001B4BEB" w:rsidRDefault="001B4BEB" w:rsidP="004F1E3C">
      <w:pPr>
        <w:rPr>
          <w:b/>
          <w:bCs/>
          <w:lang w:val="en-GB"/>
        </w:rPr>
      </w:pPr>
      <w:r w:rsidRPr="00A0144A">
        <w:rPr>
          <w:b/>
          <w:bCs/>
          <w:lang w:val="en-GB"/>
        </w:rPr>
        <w:t>Data Analysis 2</w:t>
      </w:r>
      <w:r w:rsidRPr="00A0144A">
        <w:rPr>
          <w:b/>
          <w:bCs/>
          <w:vertAlign w:val="superscript"/>
          <w:lang w:val="en-GB"/>
        </w:rPr>
        <w:t>nd</w:t>
      </w:r>
      <w:r w:rsidRPr="00A0144A">
        <w:rPr>
          <w:b/>
          <w:bCs/>
          <w:lang w:val="en-GB"/>
        </w:rPr>
        <w:t xml:space="preserve"> Descriptor</w:t>
      </w:r>
    </w:p>
    <w:p w14:paraId="349DF607" w14:textId="12B68557" w:rsidR="009455B5" w:rsidRPr="00A6405D" w:rsidRDefault="009455B5" w:rsidP="00A6405D">
      <w:pPr>
        <w:ind w:left="180"/>
        <w:rPr>
          <w:lang w:val="en-GB"/>
        </w:rPr>
      </w:pPr>
      <w:r w:rsidRPr="009455B5">
        <w:rPr>
          <w:lang w:val="en-GB"/>
        </w:rPr>
        <w:t>Although the stu</w:t>
      </w:r>
      <w:r>
        <w:rPr>
          <w:lang w:val="en-GB"/>
        </w:rPr>
        <w:t>d</w:t>
      </w:r>
      <w:r w:rsidRPr="009455B5">
        <w:rPr>
          <w:lang w:val="en-GB"/>
        </w:rPr>
        <w:t>en</w:t>
      </w:r>
      <w:r>
        <w:rPr>
          <w:lang w:val="en-GB"/>
        </w:rPr>
        <w:t>t</w:t>
      </w:r>
      <w:r w:rsidRPr="009455B5">
        <w:rPr>
          <w:lang w:val="en-GB"/>
        </w:rPr>
        <w:t xml:space="preserve"> addresses uncertainties</w:t>
      </w:r>
      <w:r>
        <w:rPr>
          <w:lang w:val="en-GB"/>
        </w:rPr>
        <w:t xml:space="preserve"> in most aspects of the report there are some mistakes, ambiguities, </w:t>
      </w:r>
      <w:r w:rsidR="00A6405D">
        <w:rPr>
          <w:lang w:val="en-GB"/>
        </w:rPr>
        <w:t xml:space="preserve">and </w:t>
      </w:r>
      <w:r>
        <w:rPr>
          <w:lang w:val="en-GB"/>
        </w:rPr>
        <w:t>inconsistencies in processing.</w:t>
      </w:r>
      <w:r w:rsidR="00A6405D">
        <w:rPr>
          <w:lang w:val="en-GB"/>
        </w:rPr>
        <w:t xml:space="preserve"> See, for example, </w:t>
      </w:r>
      <w:r w:rsidR="00A6405D">
        <w:rPr>
          <w:sz w:val="22"/>
          <w:szCs w:val="22"/>
        </w:rPr>
        <w:t>p</w:t>
      </w:r>
      <w:r w:rsidRPr="00A6405D">
        <w:rPr>
          <w:sz w:val="22"/>
          <w:szCs w:val="22"/>
        </w:rPr>
        <w:t>age 4 Table 1</w:t>
      </w:r>
      <w:r w:rsidR="00A6405D">
        <w:rPr>
          <w:sz w:val="22"/>
          <w:szCs w:val="22"/>
        </w:rPr>
        <w:t>, where</w:t>
      </w:r>
      <w:r w:rsidRPr="00A6405D">
        <w:rPr>
          <w:sz w:val="22"/>
          <w:szCs w:val="22"/>
        </w:rPr>
        <w:t xml:space="preserve"> </w:t>
      </w:r>
      <w:r w:rsidR="00A6405D">
        <w:rPr>
          <w:sz w:val="22"/>
          <w:szCs w:val="22"/>
        </w:rPr>
        <w:t>t</w:t>
      </w:r>
      <w:r w:rsidRPr="00A6405D">
        <w:rPr>
          <w:sz w:val="22"/>
          <w:szCs w:val="22"/>
        </w:rPr>
        <w:t xml:space="preserve">he absolute uncertainty in the mass is one-tenth the least count. The percentages are thus wrong: 0.20% should be 2%. No explanation of why 0.050 kg mass is also claimed to be 0.0497 kg. The absolute and percentages of uncertainty for average times are correct. No uncertainty for the raw data is given. </w:t>
      </w:r>
      <w:r w:rsidRPr="009455B5">
        <w:rPr>
          <w:sz w:val="22"/>
          <w:szCs w:val="22"/>
        </w:rPr>
        <w:t xml:space="preserve">The uncertainty in the </w:t>
      </w:r>
      <w:r w:rsidRPr="009455B5">
        <w:rPr>
          <w:i/>
          <w:iCs/>
          <w:sz w:val="22"/>
          <w:szCs w:val="22"/>
        </w:rPr>
        <w:t>y</w:t>
      </w:r>
      <w:r w:rsidRPr="009455B5">
        <w:rPr>
          <w:sz w:val="22"/>
          <w:szCs w:val="22"/>
        </w:rPr>
        <w:t xml:space="preserve">-intercept (page 6, under Graph 2) is incorrect. The student should have written: (0.71 – </w:t>
      </w:r>
      <w:r w:rsidRPr="009455B5">
        <w:rPr>
          <w:b/>
          <w:bCs/>
          <w:sz w:val="22"/>
          <w:szCs w:val="22"/>
        </w:rPr>
        <w:t>0.23</w:t>
      </w:r>
      <w:r w:rsidRPr="009455B5">
        <w:rPr>
          <w:sz w:val="22"/>
          <w:szCs w:val="22"/>
        </w:rPr>
        <w:t>)/2 = ±0.24 s</w:t>
      </w:r>
      <w:r w:rsidRPr="009455B5">
        <w:rPr>
          <w:sz w:val="22"/>
          <w:szCs w:val="22"/>
          <w:vertAlign w:val="superscript"/>
        </w:rPr>
        <w:t>2</w:t>
      </w:r>
      <w:r w:rsidRPr="009455B5">
        <w:rPr>
          <w:sz w:val="22"/>
          <w:szCs w:val="22"/>
        </w:rPr>
        <w:t xml:space="preserve"> and not ±0.15 (without units). At the end of page 6 the experimental equation for time-square has the incorrect uncertainty of the </w:t>
      </w:r>
      <w:r w:rsidRPr="009455B5">
        <w:rPr>
          <w:i/>
          <w:iCs/>
          <w:sz w:val="22"/>
          <w:szCs w:val="22"/>
        </w:rPr>
        <w:t>y</w:t>
      </w:r>
      <w:r w:rsidRPr="009455B5">
        <w:rPr>
          <w:sz w:val="22"/>
          <w:szCs w:val="22"/>
        </w:rPr>
        <w:t>-intercept. This mistake is carried through the report.</w:t>
      </w:r>
    </w:p>
    <w:p w14:paraId="2A91D207" w14:textId="77777777" w:rsidR="001B4BEB" w:rsidRDefault="001B4BEB" w:rsidP="00A6405D">
      <w:pPr>
        <w:rPr>
          <w:lang w:val="en-GB"/>
        </w:rPr>
      </w:pPr>
    </w:p>
    <w:p w14:paraId="37332811" w14:textId="5B646553" w:rsidR="001B4BEB" w:rsidRPr="00A0144A" w:rsidRDefault="001B4BEB" w:rsidP="004F1E3C">
      <w:pPr>
        <w:rPr>
          <w:b/>
          <w:bCs/>
          <w:lang w:val="en-GB"/>
        </w:rPr>
      </w:pPr>
      <w:r w:rsidRPr="00A0144A">
        <w:rPr>
          <w:b/>
          <w:bCs/>
          <w:lang w:val="en-GB"/>
        </w:rPr>
        <w:t>Data Analysis 3</w:t>
      </w:r>
      <w:r w:rsidRPr="00A0144A">
        <w:rPr>
          <w:b/>
          <w:bCs/>
          <w:vertAlign w:val="superscript"/>
          <w:lang w:val="en-GB"/>
        </w:rPr>
        <w:t>rd</w:t>
      </w:r>
      <w:r w:rsidRPr="00A0144A">
        <w:rPr>
          <w:b/>
          <w:bCs/>
          <w:lang w:val="en-GB"/>
        </w:rPr>
        <w:t xml:space="preserve"> Descriptor</w:t>
      </w:r>
    </w:p>
    <w:p w14:paraId="778A78C3" w14:textId="34D5CA6A" w:rsidR="006960B4" w:rsidRPr="00A6405D" w:rsidRDefault="00085038" w:rsidP="00085038">
      <w:pPr>
        <w:ind w:left="180"/>
        <w:rPr>
          <w:sz w:val="22"/>
          <w:szCs w:val="22"/>
        </w:rPr>
      </w:pPr>
      <w:r>
        <w:rPr>
          <w:sz w:val="22"/>
          <w:szCs w:val="22"/>
        </w:rPr>
        <w:t xml:space="preserve">The processing of data is guided by the correct theory and the research question. The focus is appropriate, the method is standard IB method, but the issue of accuracy is wanting. </w:t>
      </w:r>
      <w:r w:rsidR="006960B4" w:rsidRPr="00A6405D">
        <w:rPr>
          <w:sz w:val="22"/>
          <w:szCs w:val="22"/>
        </w:rPr>
        <w:t>The</w:t>
      </w:r>
      <w:r>
        <w:rPr>
          <w:sz w:val="22"/>
          <w:szCs w:val="22"/>
        </w:rPr>
        <w:t>re</w:t>
      </w:r>
      <w:r w:rsidR="006960B4" w:rsidRPr="00A6405D">
        <w:rPr>
          <w:sz w:val="22"/>
          <w:szCs w:val="22"/>
        </w:rPr>
        <w:t xml:space="preserve"> are numerous examples of incorrect significant figure comments. For example, 0.04 is said to have three significant figures. Values for the reciprocal of mass (Table 2) are inconsistent</w:t>
      </w:r>
      <w:r>
        <w:rPr>
          <w:sz w:val="22"/>
          <w:szCs w:val="22"/>
        </w:rPr>
        <w:t xml:space="preserve">. </w:t>
      </w:r>
      <w:r w:rsidR="006960B4" w:rsidRPr="00A6405D">
        <w:rPr>
          <w:sz w:val="22"/>
          <w:szCs w:val="22"/>
        </w:rPr>
        <w:t>The percentage and absolute values of uncertainty here is also wrong as carried forward fr</w:t>
      </w:r>
      <w:r w:rsidR="00F9432E">
        <w:rPr>
          <w:sz w:val="22"/>
          <w:szCs w:val="22"/>
        </w:rPr>
        <w:t>o</w:t>
      </w:r>
      <w:r w:rsidR="006960B4" w:rsidRPr="00A6405D">
        <w:rPr>
          <w:sz w:val="22"/>
          <w:szCs w:val="22"/>
        </w:rPr>
        <w:t>m Table 1. The time squared uncertainties are correctly processed. Units are missing in many places, see Graph</w:t>
      </w:r>
      <w:r w:rsidR="00FF1DE5">
        <w:rPr>
          <w:sz w:val="22"/>
          <w:szCs w:val="22"/>
        </w:rPr>
        <w:t xml:space="preserve"> </w:t>
      </w:r>
      <w:r w:rsidR="006960B4" w:rsidRPr="00A6405D">
        <w:rPr>
          <w:sz w:val="22"/>
          <w:szCs w:val="22"/>
        </w:rPr>
        <w:t>2 and Table 2</w:t>
      </w:r>
      <w:r>
        <w:rPr>
          <w:sz w:val="22"/>
          <w:szCs w:val="22"/>
        </w:rPr>
        <w:t xml:space="preserve">. </w:t>
      </w:r>
      <w:r w:rsidR="006960B4" w:rsidRPr="00A6405D">
        <w:rPr>
          <w:sz w:val="22"/>
          <w:szCs w:val="22"/>
        </w:rPr>
        <w:t xml:space="preserve">Graph 1 implies that the mass is the hanging (vertical) mass. The outlier mentioned about Graph 2 should be removed if it is a justified outlier (but it is not). The examiner removed this point and found that the remaining four points line up perfectly, almost too good. </w:t>
      </w:r>
    </w:p>
    <w:p w14:paraId="5ACD6688" w14:textId="77777777" w:rsidR="00BD44F2" w:rsidRDefault="00BD44F2" w:rsidP="004874AC">
      <w:pPr>
        <w:ind w:left="180"/>
        <w:rPr>
          <w:lang w:val="en-GB"/>
        </w:rPr>
      </w:pPr>
    </w:p>
    <w:p w14:paraId="2420E7A5" w14:textId="71573667" w:rsidR="001B4BEB" w:rsidRPr="00C140F9" w:rsidRDefault="001B4BEB" w:rsidP="003C11F6">
      <w:pPr>
        <w:pStyle w:val="Heading4"/>
        <w:spacing w:before="0" w:after="0"/>
        <w:rPr>
          <w:rFonts w:asciiTheme="minorHAnsi" w:hAnsiTheme="minorHAnsi" w:cstheme="minorHAnsi"/>
          <w:sz w:val="24"/>
          <w:szCs w:val="24"/>
        </w:rPr>
      </w:pPr>
      <w:r w:rsidRPr="00C140F9">
        <w:rPr>
          <w:rFonts w:asciiTheme="minorHAnsi" w:hAnsiTheme="minorHAnsi" w:cs="Calibri (Body)"/>
          <w:caps/>
          <w:sz w:val="24"/>
          <w:szCs w:val="24"/>
        </w:rPr>
        <w:t>Conclusion</w:t>
      </w:r>
      <w:r w:rsidR="003C11F6" w:rsidRPr="00C140F9">
        <w:rPr>
          <w:rFonts w:asciiTheme="minorHAnsi" w:hAnsiTheme="minorHAnsi" w:cstheme="minorHAnsi"/>
          <w:sz w:val="24"/>
          <w:szCs w:val="24"/>
        </w:rPr>
        <w:t xml:space="preserve"> </w:t>
      </w:r>
      <w:r w:rsidRPr="00C140F9">
        <w:rPr>
          <w:rFonts w:asciiTheme="minorHAnsi" w:hAnsiTheme="minorHAnsi" w:cstheme="minorHAnsi"/>
          <w:sz w:val="24"/>
          <w:szCs w:val="24"/>
        </w:rPr>
        <w:t xml:space="preserve">assesses the extent to which the student successfully answers their research question </w:t>
      </w:r>
      <w:proofErr w:type="gramStart"/>
      <w:r w:rsidRPr="00C140F9">
        <w:rPr>
          <w:rFonts w:asciiTheme="minorHAnsi" w:hAnsiTheme="minorHAnsi" w:cstheme="minorHAnsi"/>
          <w:sz w:val="24"/>
          <w:szCs w:val="24"/>
        </w:rPr>
        <w:t>with regard to</w:t>
      </w:r>
      <w:proofErr w:type="gramEnd"/>
      <w:r w:rsidRPr="00C140F9">
        <w:rPr>
          <w:rFonts w:asciiTheme="minorHAnsi" w:hAnsiTheme="minorHAnsi" w:cstheme="minorHAnsi"/>
          <w:sz w:val="24"/>
          <w:szCs w:val="24"/>
        </w:rPr>
        <w:t xml:space="preserve"> their analysis and the accepted scientific context.</w:t>
      </w:r>
    </w:p>
    <w:p w14:paraId="7441A646" w14:textId="77777777" w:rsidR="004F1E3C" w:rsidRDefault="004F1E3C" w:rsidP="004F1E3C">
      <w:pPr>
        <w:rPr>
          <w:lang w:val="en-GB"/>
        </w:rPr>
      </w:pPr>
    </w:p>
    <w:p w14:paraId="0604B23E" w14:textId="62BA74E9" w:rsidR="004F1E3C" w:rsidRDefault="004F1E3C" w:rsidP="004F1E3C">
      <w:pPr>
        <w:rPr>
          <w:rFonts w:cstheme="minorHAnsi"/>
          <w:lang w:val="en-GB"/>
        </w:rPr>
      </w:pPr>
      <w:r>
        <w:rPr>
          <w:rFonts w:cstheme="minorHAnsi"/>
          <w:b/>
          <w:bCs/>
          <w:lang w:val="en-GB"/>
        </w:rPr>
        <w:t>Conclusion</w:t>
      </w:r>
      <w:r w:rsidRPr="004B3C44">
        <w:rPr>
          <w:rFonts w:cstheme="minorHAnsi"/>
          <w:b/>
          <w:bCs/>
          <w:lang w:val="en-GB"/>
        </w:rPr>
        <w:t xml:space="preserve"> Assessment</w:t>
      </w:r>
      <w:r>
        <w:rPr>
          <w:rFonts w:cstheme="minorHAnsi"/>
          <w:lang w:val="en-GB"/>
        </w:rPr>
        <w:t xml:space="preserve"> is in the </w:t>
      </w:r>
      <w:r w:rsidR="00AE7DE7">
        <w:rPr>
          <w:rFonts w:cstheme="minorHAnsi"/>
          <w:lang w:val="en-GB"/>
        </w:rPr>
        <w:t xml:space="preserve">on the 4/5 borderline, but level 4 would be too critical. </w:t>
      </w:r>
      <w:r w:rsidR="00AE7DE7" w:rsidRPr="00AE7DE7">
        <w:rPr>
          <w:rFonts w:cstheme="minorHAnsi"/>
          <w:b/>
          <w:bCs/>
          <w:lang w:val="en-GB"/>
        </w:rPr>
        <w:t>Level 5</w:t>
      </w:r>
      <w:r w:rsidR="00AE7DE7">
        <w:rPr>
          <w:rFonts w:cstheme="minorHAnsi"/>
          <w:lang w:val="en-GB"/>
        </w:rPr>
        <w:t xml:space="preserve"> is the best fit for Conclusion assessment. </w:t>
      </w:r>
      <w:r w:rsidR="008D2AA2">
        <w:rPr>
          <w:rFonts w:cstheme="minorHAnsi"/>
          <w:lang w:val="en-GB"/>
        </w:rPr>
        <w:t>The student gives attention to the key issues.</w:t>
      </w:r>
    </w:p>
    <w:p w14:paraId="552F8178" w14:textId="1A86B0F0" w:rsidR="00E34527" w:rsidRPr="003C11F6" w:rsidRDefault="00E34527" w:rsidP="003C11F6">
      <w:pPr>
        <w:rPr>
          <w:rFonts w:cstheme="minorHAnsi"/>
        </w:rPr>
      </w:pPr>
    </w:p>
    <w:p w14:paraId="4FCD09EE" w14:textId="35900110" w:rsidR="003C11F6" w:rsidRPr="00A0144A" w:rsidRDefault="003C11F6" w:rsidP="004F1E3C">
      <w:pPr>
        <w:rPr>
          <w:b/>
          <w:bCs/>
          <w:lang w:val="en-GB"/>
        </w:rPr>
      </w:pPr>
      <w:r w:rsidRPr="00A0144A">
        <w:rPr>
          <w:b/>
          <w:bCs/>
          <w:lang w:val="en-GB"/>
        </w:rPr>
        <w:lastRenderedPageBreak/>
        <w:t>Conclusion 1</w:t>
      </w:r>
      <w:r w:rsidRPr="00A0144A">
        <w:rPr>
          <w:b/>
          <w:bCs/>
          <w:vertAlign w:val="superscript"/>
          <w:lang w:val="en-GB"/>
        </w:rPr>
        <w:t>st</w:t>
      </w:r>
      <w:r w:rsidRPr="00A0144A">
        <w:rPr>
          <w:b/>
          <w:bCs/>
          <w:lang w:val="en-GB"/>
        </w:rPr>
        <w:t xml:space="preserve"> Descriptor</w:t>
      </w:r>
    </w:p>
    <w:p w14:paraId="78A6D155" w14:textId="26F2BCA1" w:rsidR="00D309F8" w:rsidRPr="00AE7DE7" w:rsidRDefault="00CF2645" w:rsidP="00AE7DE7">
      <w:pPr>
        <w:ind w:left="180"/>
        <w:rPr>
          <w:color w:val="FF0000"/>
          <w:lang w:val="en-GB"/>
        </w:rPr>
      </w:pPr>
      <w:r w:rsidRPr="00AE7DE7">
        <w:rPr>
          <w:color w:val="000000" w:themeColor="text1"/>
          <w:lang w:val="en-GB"/>
        </w:rPr>
        <w:t>The conclusion (both qualitative and numerical) is fully consistent with the analysis</w:t>
      </w:r>
      <w:r w:rsidR="00AE7DE7" w:rsidRPr="00AE7DE7">
        <w:rPr>
          <w:color w:val="000000" w:themeColor="text1"/>
          <w:lang w:val="en-GB"/>
        </w:rPr>
        <w:t xml:space="preserve"> and confirms the obvious hypothesis relating an increase in hanging mass with decrease in falling time</w:t>
      </w:r>
      <w:r w:rsidRPr="00AE7DE7">
        <w:rPr>
          <w:color w:val="000000" w:themeColor="text1"/>
          <w:lang w:val="en-GB"/>
        </w:rPr>
        <w:t xml:space="preserve">. Slight variation off a linear line and a systematic shift may well all be within experimental </w:t>
      </w:r>
      <w:r w:rsidR="00231FC4">
        <w:rPr>
          <w:color w:val="000000" w:themeColor="text1"/>
          <w:lang w:val="en-GB"/>
        </w:rPr>
        <w:t>error</w:t>
      </w:r>
      <w:r w:rsidRPr="00AE7DE7">
        <w:rPr>
          <w:color w:val="000000" w:themeColor="text1"/>
          <w:lang w:val="en-GB"/>
        </w:rPr>
        <w:t xml:space="preserve">. </w:t>
      </w:r>
      <w:r w:rsidR="00AE7DE7" w:rsidRPr="00AE7DE7">
        <w:rPr>
          <w:color w:val="000000" w:themeColor="text1"/>
          <w:lang w:val="en-GB"/>
        </w:rPr>
        <w:t xml:space="preserve">But there are more subtle details that need appreciation. </w:t>
      </w:r>
      <w:r w:rsidR="00FB2427">
        <w:rPr>
          <w:lang w:val="en-GB"/>
        </w:rPr>
        <w:t xml:space="preserve">Stating a “clear linear line” just describes the linear line that the student fit to the scattered data. Other comments are repetitive or general and vague. </w:t>
      </w:r>
      <w:r w:rsidR="00D309F8" w:rsidRPr="004F1E3C">
        <w:rPr>
          <w:lang w:val="en-GB"/>
        </w:rPr>
        <w:t xml:space="preserve">The real conclusion is how well the experimental model aligns with the theoretical. </w:t>
      </w:r>
      <w:r w:rsidR="00AE7DE7">
        <w:rPr>
          <w:lang w:val="en-GB"/>
        </w:rPr>
        <w:t xml:space="preserve">This is addressed to an extent. </w:t>
      </w:r>
      <w:r w:rsidR="00D309F8" w:rsidRPr="004F1E3C">
        <w:rPr>
          <w:lang w:val="en-GB"/>
        </w:rPr>
        <w:t xml:space="preserve">The student’s formal approach lacks precision but does confirm the general theory. However, the </w:t>
      </w:r>
      <w:r w:rsidR="00D309F8" w:rsidRPr="004F1E3C">
        <w:rPr>
          <w:i/>
          <w:iCs/>
          <w:lang w:val="en-GB"/>
        </w:rPr>
        <w:t>y</w:t>
      </w:r>
      <w:r w:rsidR="00D309F8" w:rsidRPr="004F1E3C">
        <w:rPr>
          <w:lang w:val="en-GB"/>
        </w:rPr>
        <w:t xml:space="preserve">-intercept being negative is a serious concern. </w:t>
      </w:r>
      <w:r w:rsidR="00D309F8" w:rsidRPr="004F1E3C">
        <w:t xml:space="preserve">On Graph 2, the </w:t>
      </w:r>
      <w:r w:rsidR="00D309F8" w:rsidRPr="004F1E3C">
        <w:rPr>
          <w:i/>
          <w:iCs/>
        </w:rPr>
        <w:t>y</w:t>
      </w:r>
      <w:r w:rsidR="00D309F8" w:rsidRPr="004F1E3C">
        <w:t>-axis intercept resents the time-squared when there is zero tension in the string, that is, when the hanging mass is free falling the fixed distance and accelerating at the rate of gravity. In this experiment, that free fall time should be 0.44 s, so this squared would be 0.19 s</w:t>
      </w:r>
      <w:r w:rsidR="00D309F8" w:rsidRPr="004F1E3C">
        <w:rPr>
          <w:vertAlign w:val="superscript"/>
        </w:rPr>
        <w:t>2</w:t>
      </w:r>
      <w:r w:rsidR="00D309F8" w:rsidRPr="004F1E3C">
        <w:t xml:space="preserve">. The student must not expect a zero-zero origin as that would mean an instantaneous drop time (physically impossible). Using correct theory, the </w:t>
      </w:r>
      <w:r w:rsidR="00D309F8" w:rsidRPr="004F1E3C">
        <w:rPr>
          <w:i/>
          <w:iCs/>
        </w:rPr>
        <w:t>y</w:t>
      </w:r>
      <w:r w:rsidR="00D309F8" w:rsidRPr="004F1E3C">
        <w:t xml:space="preserve">-intercept on Graph 2 must be positive, above the zero origin. Clearly, there is a major systematic error in the student’s data. </w:t>
      </w:r>
      <w:r w:rsidR="00AE7DE7">
        <w:t xml:space="preserve">The student’s work reveals this but does not demonstrate a focused understanding. Some serious thought about the systematic shift would be interesting. </w:t>
      </w:r>
    </w:p>
    <w:p w14:paraId="690C046C" w14:textId="77777777" w:rsidR="00D309F8" w:rsidRDefault="00D309F8" w:rsidP="004874AC">
      <w:pPr>
        <w:ind w:left="180"/>
        <w:rPr>
          <w:lang w:val="en-GB"/>
        </w:rPr>
      </w:pPr>
    </w:p>
    <w:p w14:paraId="6C987029" w14:textId="70858978" w:rsidR="003C11F6" w:rsidRPr="00A0144A" w:rsidRDefault="003C11F6" w:rsidP="004F1E3C">
      <w:pPr>
        <w:rPr>
          <w:b/>
          <w:bCs/>
          <w:lang w:val="en-GB"/>
        </w:rPr>
      </w:pPr>
      <w:r w:rsidRPr="00A0144A">
        <w:rPr>
          <w:b/>
          <w:bCs/>
          <w:lang w:val="en-GB"/>
        </w:rPr>
        <w:t>Conclusion 2</w:t>
      </w:r>
      <w:r w:rsidRPr="00A0144A">
        <w:rPr>
          <w:b/>
          <w:bCs/>
          <w:vertAlign w:val="superscript"/>
          <w:lang w:val="en-GB"/>
        </w:rPr>
        <w:t>nd</w:t>
      </w:r>
      <w:r w:rsidRPr="00A0144A">
        <w:rPr>
          <w:b/>
          <w:bCs/>
          <w:lang w:val="en-GB"/>
        </w:rPr>
        <w:t xml:space="preserve"> Descriptor</w:t>
      </w:r>
    </w:p>
    <w:p w14:paraId="2CBC7886" w14:textId="5D54F47F" w:rsidR="00D309F8" w:rsidRPr="004F1E3C" w:rsidRDefault="00D309F8" w:rsidP="004F1E3C">
      <w:pPr>
        <w:ind w:left="180"/>
      </w:pPr>
      <w:r w:rsidRPr="004F1E3C">
        <w:t>On Graph 2 the R</w:t>
      </w:r>
      <w:r w:rsidRPr="004F1E3C">
        <w:rPr>
          <w:vertAlign w:val="superscript"/>
        </w:rPr>
        <w:t>2</w:t>
      </w:r>
      <w:r w:rsidRPr="004F1E3C">
        <w:t xml:space="preserve"> correlation value of 0.9948 is inappropriate. There is not enough data to treat statistically. The correlation value for Graph 1 was 0.997 (higher than graph 2). </w:t>
      </w:r>
      <w:r w:rsidR="004F1E3C">
        <w:t xml:space="preserve">Here is where the student gets a little lost. </w:t>
      </w:r>
      <w:r w:rsidRPr="004F1E3C">
        <w:t>Graph 1 had an automatic best fit equation with mass to the power of –0.564. This in turn would make ‘time” to the power of 1.77</w:t>
      </w:r>
      <w:r w:rsidR="004F1E3C">
        <w:t xml:space="preserve"> and t</w:t>
      </w:r>
      <w:r w:rsidRPr="004F1E3C">
        <w:t xml:space="preserve">he student reads this as “time squared” or time to the power 2.00 (a significant difference). The student has imposed the squared power and then concluded a square power. It is true that in theory time squared to related to the reciprocal of </w:t>
      </w:r>
      <w:r w:rsidR="004F1E3C" w:rsidRPr="004F1E3C">
        <w:t>mass,</w:t>
      </w:r>
      <w:r w:rsidRPr="004F1E3C">
        <w:t xml:space="preserve"> but the student’s analysis was not insightful and contains some mistakes.</w:t>
      </w:r>
      <w:r w:rsidR="004F1E3C">
        <w:t xml:space="preserve"> The theory directing the investigation is an adequate context to accepted theory. However, this type of lab is easily found online, and the student could have compared their results with another.</w:t>
      </w:r>
    </w:p>
    <w:p w14:paraId="5ABC2B4A" w14:textId="77777777" w:rsidR="003C11F6" w:rsidRDefault="003C11F6" w:rsidP="004F1E3C"/>
    <w:p w14:paraId="53406F97" w14:textId="30064D4C" w:rsidR="00267E72" w:rsidRDefault="00267E72">
      <w:r>
        <w:br w:type="page"/>
      </w:r>
    </w:p>
    <w:p w14:paraId="7CD02D01" w14:textId="77777777" w:rsidR="00AE7DE7" w:rsidRDefault="00AE7DE7" w:rsidP="004F1E3C"/>
    <w:p w14:paraId="09D756F1" w14:textId="3CDD320B" w:rsidR="003C11F6" w:rsidRPr="00C140F9" w:rsidRDefault="003C11F6" w:rsidP="003C11F6">
      <w:pPr>
        <w:pStyle w:val="Heading4"/>
        <w:spacing w:before="0" w:after="0"/>
        <w:rPr>
          <w:rFonts w:asciiTheme="minorHAnsi" w:hAnsiTheme="minorHAnsi" w:cstheme="minorHAnsi"/>
          <w:sz w:val="24"/>
          <w:szCs w:val="24"/>
        </w:rPr>
      </w:pPr>
      <w:r w:rsidRPr="00C140F9">
        <w:rPr>
          <w:rFonts w:asciiTheme="minorHAnsi" w:hAnsiTheme="minorHAnsi" w:cstheme="minorHAnsi"/>
          <w:sz w:val="24"/>
          <w:szCs w:val="24"/>
        </w:rPr>
        <w:t>E</w:t>
      </w:r>
      <w:r w:rsidRPr="00C140F9">
        <w:rPr>
          <w:rFonts w:asciiTheme="minorHAnsi" w:hAnsiTheme="minorHAnsi" w:cs="Calibri (Body)"/>
          <w:caps/>
          <w:sz w:val="24"/>
          <w:szCs w:val="24"/>
        </w:rPr>
        <w:t>valuation</w:t>
      </w:r>
      <w:r w:rsidRPr="00C140F9">
        <w:rPr>
          <w:rFonts w:asciiTheme="minorHAnsi" w:hAnsiTheme="minorHAnsi" w:cstheme="minorHAnsi"/>
          <w:sz w:val="24"/>
          <w:szCs w:val="24"/>
        </w:rPr>
        <w:t xml:space="preserve"> assesses the extent to which the student’s report provides evidence of evaluation of the investigation methodology and has suggested improvements.</w:t>
      </w:r>
    </w:p>
    <w:p w14:paraId="21CA6066" w14:textId="77777777" w:rsidR="008D2AA2" w:rsidRPr="00267E72" w:rsidRDefault="008D2AA2" w:rsidP="008D2AA2">
      <w:pPr>
        <w:rPr>
          <w:rFonts w:cstheme="minorHAnsi"/>
          <w:b/>
          <w:bCs/>
          <w:color w:val="000000" w:themeColor="text1"/>
          <w:lang w:val="en-GB"/>
        </w:rPr>
      </w:pPr>
    </w:p>
    <w:p w14:paraId="3B22F286" w14:textId="20D08E18" w:rsidR="008D2AA2" w:rsidRPr="00267E72" w:rsidRDefault="008D2AA2" w:rsidP="008D2AA2">
      <w:pPr>
        <w:rPr>
          <w:rFonts w:cstheme="minorHAnsi"/>
          <w:color w:val="000000" w:themeColor="text1"/>
          <w:lang w:val="en-GB"/>
        </w:rPr>
      </w:pPr>
      <w:r w:rsidRPr="00267E72">
        <w:rPr>
          <w:rFonts w:cstheme="minorHAnsi"/>
          <w:b/>
          <w:bCs/>
          <w:color w:val="000000" w:themeColor="text1"/>
          <w:lang w:val="en-GB"/>
        </w:rPr>
        <w:t>Evaluation Assessment</w:t>
      </w:r>
      <w:r w:rsidRPr="00267E72">
        <w:rPr>
          <w:rFonts w:cstheme="minorHAnsi"/>
          <w:color w:val="000000" w:themeColor="text1"/>
          <w:lang w:val="en-GB"/>
        </w:rPr>
        <w:t xml:space="preserve"> is in </w:t>
      </w:r>
      <w:r w:rsidR="005E079A" w:rsidRPr="00267E72">
        <w:rPr>
          <w:rFonts w:cstheme="minorHAnsi"/>
          <w:color w:val="000000" w:themeColor="text1"/>
          <w:lang w:val="en-GB"/>
        </w:rPr>
        <w:t xml:space="preserve">the 1–2 mark band considering what could have been discussed. </w:t>
      </w:r>
      <w:r w:rsidR="00267E72">
        <w:rPr>
          <w:rFonts w:cstheme="minorHAnsi"/>
          <w:color w:val="000000" w:themeColor="text1"/>
          <w:lang w:val="en-GB"/>
        </w:rPr>
        <w:t xml:space="preserve">A few issues were stated. </w:t>
      </w:r>
      <w:r w:rsidR="005E079A" w:rsidRPr="00267E72">
        <w:rPr>
          <w:rFonts w:cstheme="minorHAnsi"/>
          <w:color w:val="000000" w:themeColor="text1"/>
          <w:lang w:val="en-GB"/>
        </w:rPr>
        <w:t xml:space="preserve">The best fit is </w:t>
      </w:r>
      <w:r w:rsidR="005E079A" w:rsidRPr="00267E72">
        <w:rPr>
          <w:rFonts w:cstheme="minorHAnsi"/>
          <w:b/>
          <w:bCs/>
          <w:color w:val="000000" w:themeColor="text1"/>
          <w:lang w:val="en-GB"/>
        </w:rPr>
        <w:t xml:space="preserve">Level </w:t>
      </w:r>
      <w:r w:rsidR="005E6F86" w:rsidRPr="00267E72">
        <w:rPr>
          <w:rFonts w:cstheme="minorHAnsi"/>
          <w:b/>
          <w:bCs/>
          <w:color w:val="000000" w:themeColor="text1"/>
          <w:lang w:val="en-GB"/>
        </w:rPr>
        <w:t>2</w:t>
      </w:r>
      <w:r w:rsidR="005E079A" w:rsidRPr="00267E72">
        <w:rPr>
          <w:rFonts w:cstheme="minorHAnsi"/>
          <w:color w:val="000000" w:themeColor="text1"/>
          <w:lang w:val="en-GB"/>
        </w:rPr>
        <w:t>.</w:t>
      </w:r>
    </w:p>
    <w:p w14:paraId="3183A2CE" w14:textId="77777777" w:rsidR="003C11F6" w:rsidRPr="00267E72" w:rsidRDefault="003C11F6" w:rsidP="004874AC">
      <w:pPr>
        <w:ind w:left="180"/>
        <w:rPr>
          <w:rFonts w:cstheme="minorHAnsi"/>
          <w:color w:val="000000" w:themeColor="text1"/>
        </w:rPr>
      </w:pPr>
    </w:p>
    <w:p w14:paraId="22099693" w14:textId="4DF7A572" w:rsidR="003C11F6" w:rsidRPr="00267E72" w:rsidRDefault="003C11F6" w:rsidP="004F1E3C">
      <w:pPr>
        <w:rPr>
          <w:b/>
          <w:bCs/>
          <w:color w:val="000000" w:themeColor="text1"/>
          <w:lang w:val="en-GB"/>
        </w:rPr>
      </w:pPr>
      <w:r w:rsidRPr="00267E72">
        <w:rPr>
          <w:b/>
          <w:bCs/>
          <w:color w:val="000000" w:themeColor="text1"/>
          <w:lang w:val="en-GB"/>
        </w:rPr>
        <w:t>Evaluation 1</w:t>
      </w:r>
      <w:r w:rsidRPr="00267E72">
        <w:rPr>
          <w:b/>
          <w:bCs/>
          <w:color w:val="000000" w:themeColor="text1"/>
          <w:vertAlign w:val="superscript"/>
          <w:lang w:val="en-GB"/>
        </w:rPr>
        <w:t>st</w:t>
      </w:r>
      <w:r w:rsidRPr="00267E72">
        <w:rPr>
          <w:b/>
          <w:bCs/>
          <w:color w:val="000000" w:themeColor="text1"/>
          <w:lang w:val="en-GB"/>
        </w:rPr>
        <w:t xml:space="preserve"> Descriptor</w:t>
      </w:r>
    </w:p>
    <w:p w14:paraId="64E241CB" w14:textId="2319E838" w:rsidR="003C11F6" w:rsidRPr="00267E72" w:rsidRDefault="00FB2427" w:rsidP="004874AC">
      <w:pPr>
        <w:ind w:left="180"/>
        <w:rPr>
          <w:color w:val="000000" w:themeColor="text1"/>
          <w:lang w:val="en-GB"/>
        </w:rPr>
      </w:pPr>
      <w:r w:rsidRPr="00267E72">
        <w:rPr>
          <w:color w:val="000000" w:themeColor="text1"/>
          <w:lang w:val="en-GB"/>
        </w:rPr>
        <w:t xml:space="preserve">The student’s attempt at a thoughtful conclusion and evaluation lacks the focus of the </w:t>
      </w:r>
      <w:r w:rsidR="001971B3" w:rsidRPr="00267E72">
        <w:rPr>
          <w:color w:val="000000" w:themeColor="text1"/>
          <w:lang w:val="en-GB"/>
        </w:rPr>
        <w:t>earlier</w:t>
      </w:r>
      <w:r w:rsidRPr="00267E72">
        <w:rPr>
          <w:color w:val="000000" w:themeColor="text1"/>
          <w:lang w:val="en-GB"/>
        </w:rPr>
        <w:t xml:space="preserve"> part</w:t>
      </w:r>
      <w:r w:rsidR="001971B3" w:rsidRPr="00267E72">
        <w:rPr>
          <w:color w:val="000000" w:themeColor="text1"/>
          <w:lang w:val="en-GB"/>
        </w:rPr>
        <w:t>s</w:t>
      </w:r>
      <w:r w:rsidRPr="00267E72">
        <w:rPr>
          <w:color w:val="000000" w:themeColor="text1"/>
          <w:lang w:val="en-GB"/>
        </w:rPr>
        <w:t xml:space="preserve"> of the report. </w:t>
      </w:r>
      <w:r w:rsidR="002B1914" w:rsidRPr="00267E72">
        <w:rPr>
          <w:color w:val="000000" w:themeColor="text1"/>
          <w:lang w:val="en-GB"/>
        </w:rPr>
        <w:t>Claiming</w:t>
      </w:r>
      <w:r w:rsidR="001971B3" w:rsidRPr="00267E72">
        <w:rPr>
          <w:color w:val="000000" w:themeColor="text1"/>
          <w:lang w:val="en-GB"/>
        </w:rPr>
        <w:t xml:space="preserve"> “no major problems” reveals a lack of </w:t>
      </w:r>
      <w:r w:rsidR="00186F81" w:rsidRPr="00267E72">
        <w:rPr>
          <w:color w:val="000000" w:themeColor="text1"/>
          <w:lang w:val="en-GB"/>
        </w:rPr>
        <w:t>in-depth</w:t>
      </w:r>
      <w:r w:rsidR="001971B3" w:rsidRPr="00267E72">
        <w:rPr>
          <w:color w:val="000000" w:themeColor="text1"/>
          <w:lang w:val="en-GB"/>
        </w:rPr>
        <w:t xml:space="preserve"> </w:t>
      </w:r>
      <w:r w:rsidR="002B1914" w:rsidRPr="00267E72">
        <w:rPr>
          <w:color w:val="000000" w:themeColor="text1"/>
          <w:lang w:val="en-GB"/>
        </w:rPr>
        <w:t xml:space="preserve">understanding. </w:t>
      </w:r>
      <w:r w:rsidR="002157C4" w:rsidRPr="00267E72">
        <w:rPr>
          <w:color w:val="000000" w:themeColor="text1"/>
          <w:lang w:val="en-GB"/>
        </w:rPr>
        <w:t xml:space="preserve">However, the examiner appreciates that it is not easy to imagine weaknesses in this basic and standard lab. </w:t>
      </w:r>
      <w:r w:rsidR="002B1914" w:rsidRPr="00267E72">
        <w:rPr>
          <w:color w:val="000000" w:themeColor="text1"/>
          <w:lang w:val="en-GB"/>
        </w:rPr>
        <w:t xml:space="preserve">The difficulty of measuring time </w:t>
      </w:r>
      <w:r w:rsidR="00186F81" w:rsidRPr="00267E72">
        <w:rPr>
          <w:color w:val="000000" w:themeColor="text1"/>
          <w:lang w:val="en-GB"/>
        </w:rPr>
        <w:t>was</w:t>
      </w:r>
      <w:r w:rsidR="002B1914" w:rsidRPr="00267E72">
        <w:rPr>
          <w:color w:val="000000" w:themeColor="text1"/>
          <w:lang w:val="en-GB"/>
        </w:rPr>
        <w:t xml:space="preserve"> appreciated. Lowering the </w:t>
      </w:r>
      <w:r w:rsidR="000B746B">
        <w:rPr>
          <w:color w:val="000000" w:themeColor="text1"/>
          <w:lang w:val="en-GB"/>
        </w:rPr>
        <w:t>“</w:t>
      </w:r>
      <w:r w:rsidR="002B1914" w:rsidRPr="00267E72">
        <w:rPr>
          <w:color w:val="000000" w:themeColor="text1"/>
          <w:lang w:val="en-GB"/>
        </w:rPr>
        <w:t>speed</w:t>
      </w:r>
      <w:r w:rsidR="000B746B">
        <w:rPr>
          <w:color w:val="000000" w:themeColor="text1"/>
          <w:lang w:val="en-GB"/>
        </w:rPr>
        <w:t>”</w:t>
      </w:r>
      <w:r w:rsidR="002B1914" w:rsidRPr="00267E72">
        <w:rPr>
          <w:color w:val="000000" w:themeColor="text1"/>
          <w:lang w:val="en-GB"/>
        </w:rPr>
        <w:t xml:space="preserve"> (that is, </w:t>
      </w:r>
      <w:r w:rsidR="000B746B">
        <w:rPr>
          <w:color w:val="000000" w:themeColor="text1"/>
          <w:lang w:val="en-GB"/>
        </w:rPr>
        <w:t xml:space="preserve">implying a </w:t>
      </w:r>
      <w:r w:rsidR="002B1914" w:rsidRPr="00267E72">
        <w:rPr>
          <w:color w:val="000000" w:themeColor="text1"/>
          <w:lang w:val="en-GB"/>
        </w:rPr>
        <w:t xml:space="preserve">smaller hanging masses) is only part of a solution. No </w:t>
      </w:r>
      <w:r w:rsidR="00811BF8" w:rsidRPr="00267E72">
        <w:rPr>
          <w:color w:val="000000" w:themeColor="text1"/>
          <w:lang w:val="en-GB"/>
        </w:rPr>
        <w:t xml:space="preserve">more </w:t>
      </w:r>
      <w:r w:rsidR="002B1914" w:rsidRPr="00267E72">
        <w:rPr>
          <w:color w:val="000000" w:themeColor="text1"/>
          <w:lang w:val="en-GB"/>
        </w:rPr>
        <w:t>thought is given to how to improve the method here, such as using a Smart Pulley, a motion sensor</w:t>
      </w:r>
      <w:r w:rsidR="002157C4" w:rsidRPr="00267E72">
        <w:rPr>
          <w:color w:val="000000" w:themeColor="text1"/>
          <w:lang w:val="en-GB"/>
        </w:rPr>
        <w:t>,</w:t>
      </w:r>
      <w:r w:rsidR="002B1914" w:rsidRPr="00267E72">
        <w:rPr>
          <w:color w:val="000000" w:themeColor="text1"/>
          <w:lang w:val="en-GB"/>
        </w:rPr>
        <w:t xml:space="preserve"> or video analysis. </w:t>
      </w:r>
    </w:p>
    <w:p w14:paraId="7E288F82" w14:textId="77777777" w:rsidR="002B1914" w:rsidRPr="00267E72" w:rsidRDefault="002B1914" w:rsidP="002B1914">
      <w:pPr>
        <w:rPr>
          <w:color w:val="000000" w:themeColor="text1"/>
          <w:lang w:val="en-GB"/>
        </w:rPr>
      </w:pPr>
    </w:p>
    <w:p w14:paraId="5702F205" w14:textId="7C1F00C6" w:rsidR="003C11F6" w:rsidRPr="00267E72" w:rsidRDefault="003C11F6" w:rsidP="004F1E3C">
      <w:pPr>
        <w:rPr>
          <w:b/>
          <w:bCs/>
          <w:color w:val="000000" w:themeColor="text1"/>
          <w:lang w:val="en-GB"/>
        </w:rPr>
      </w:pPr>
      <w:r w:rsidRPr="00267E72">
        <w:rPr>
          <w:b/>
          <w:bCs/>
          <w:color w:val="000000" w:themeColor="text1"/>
          <w:lang w:val="en-GB"/>
        </w:rPr>
        <w:t>Evaluation 2</w:t>
      </w:r>
      <w:r w:rsidRPr="00267E72">
        <w:rPr>
          <w:b/>
          <w:bCs/>
          <w:color w:val="000000" w:themeColor="text1"/>
          <w:vertAlign w:val="superscript"/>
          <w:lang w:val="en-GB"/>
        </w:rPr>
        <w:t>nd</w:t>
      </w:r>
      <w:r w:rsidRPr="00267E72">
        <w:rPr>
          <w:b/>
          <w:bCs/>
          <w:color w:val="000000" w:themeColor="text1"/>
          <w:lang w:val="en-GB"/>
        </w:rPr>
        <w:t xml:space="preserve"> Descriptor</w:t>
      </w:r>
    </w:p>
    <w:p w14:paraId="4C6D93EE" w14:textId="59330F54" w:rsidR="002B1914" w:rsidRPr="00267E72" w:rsidRDefault="002B1914" w:rsidP="005E079A">
      <w:pPr>
        <w:ind w:left="180"/>
        <w:rPr>
          <w:color w:val="000000" w:themeColor="text1"/>
          <w:lang w:val="en-GB"/>
        </w:rPr>
      </w:pPr>
      <w:r w:rsidRPr="00267E72">
        <w:rPr>
          <w:color w:val="000000" w:themeColor="text1"/>
          <w:lang w:val="en-GB"/>
        </w:rPr>
        <w:t xml:space="preserve">Comments addressing the indicators here are covered </w:t>
      </w:r>
      <w:r w:rsidR="005E079A" w:rsidRPr="00267E72">
        <w:rPr>
          <w:color w:val="000000" w:themeColor="text1"/>
          <w:lang w:val="en-GB"/>
        </w:rPr>
        <w:t>in the first descriptor assessment.</w:t>
      </w:r>
      <w:r w:rsidR="009E57CF" w:rsidRPr="00267E72">
        <w:rPr>
          <w:color w:val="000000" w:themeColor="text1"/>
          <w:lang w:val="en-GB"/>
        </w:rPr>
        <w:t xml:space="preserve"> </w:t>
      </w:r>
      <w:r w:rsidR="002157C4" w:rsidRPr="00267E72">
        <w:rPr>
          <w:color w:val="000000" w:themeColor="text1"/>
          <w:lang w:val="en-GB"/>
        </w:rPr>
        <w:t>I</w:t>
      </w:r>
      <w:r w:rsidR="009E57CF" w:rsidRPr="00267E72">
        <w:rPr>
          <w:color w:val="000000" w:themeColor="text1"/>
          <w:lang w:val="en-GB"/>
        </w:rPr>
        <w:t xml:space="preserve">t is not uncommon for students to apply themselves under analysis but then make little effort at an evaluation, especially and evaluation of the overall methodology (as well as procedural steps). </w:t>
      </w:r>
    </w:p>
    <w:p w14:paraId="6D4C7F2F" w14:textId="2AB80D4F" w:rsidR="004A505E" w:rsidRPr="00267E72" w:rsidRDefault="004A505E" w:rsidP="005E079A">
      <w:pPr>
        <w:ind w:left="180"/>
        <w:rPr>
          <w:color w:val="000000" w:themeColor="text1"/>
          <w:lang w:val="en-GB"/>
        </w:rPr>
      </w:pPr>
    </w:p>
    <w:p w14:paraId="71E36471" w14:textId="3B912D99" w:rsidR="004A505E" w:rsidRDefault="004A505E" w:rsidP="005E079A">
      <w:pPr>
        <w:ind w:left="180"/>
        <w:rPr>
          <w:lang w:val="en-GB"/>
        </w:rPr>
      </w:pPr>
    </w:p>
    <w:p w14:paraId="4B8F2BCF" w14:textId="5ECC02C4" w:rsidR="004A505E" w:rsidRPr="00DB56D7" w:rsidRDefault="004A505E" w:rsidP="004A505E">
      <w:pPr>
        <w:ind w:left="180"/>
        <w:jc w:val="right"/>
        <w:rPr>
          <w:color w:val="FF0000"/>
          <w:sz w:val="20"/>
          <w:szCs w:val="20"/>
          <w:lang w:val="en-GB"/>
        </w:rPr>
      </w:pPr>
      <w:r w:rsidRPr="00DB56D7">
        <w:rPr>
          <w:color w:val="FF0000"/>
          <w:sz w:val="20"/>
          <w:szCs w:val="20"/>
          <w:lang w:val="en-GB"/>
        </w:rPr>
        <w:t>—end—</w:t>
      </w:r>
    </w:p>
    <w:p w14:paraId="75B27921" w14:textId="25CF0212" w:rsidR="009E57CF" w:rsidRPr="00DB56D7" w:rsidRDefault="00C0661D" w:rsidP="004A505E">
      <w:pPr>
        <w:ind w:left="180"/>
        <w:jc w:val="right"/>
        <w:rPr>
          <w:color w:val="FF0000"/>
          <w:sz w:val="20"/>
          <w:szCs w:val="20"/>
          <w:lang w:val="en-GB"/>
        </w:rPr>
      </w:pPr>
      <w:r>
        <w:rPr>
          <w:color w:val="FF0000"/>
          <w:sz w:val="20"/>
          <w:szCs w:val="20"/>
          <w:lang w:val="en-GB"/>
        </w:rPr>
        <w:t>23</w:t>
      </w:r>
      <w:r w:rsidR="00DB56D7" w:rsidRPr="00DB56D7">
        <w:rPr>
          <w:color w:val="FF0000"/>
          <w:sz w:val="20"/>
          <w:szCs w:val="20"/>
          <w:lang w:val="en-GB"/>
        </w:rPr>
        <w:t xml:space="preserve"> August 2024</w:t>
      </w:r>
    </w:p>
    <w:p w14:paraId="05D4544C" w14:textId="77777777" w:rsidR="003C11F6" w:rsidRDefault="003C11F6" w:rsidP="003C11F6">
      <w:pPr>
        <w:rPr>
          <w:rFonts w:cstheme="minorHAnsi"/>
        </w:rPr>
      </w:pPr>
    </w:p>
    <w:p w14:paraId="583464E6" w14:textId="77777777" w:rsidR="0079789B" w:rsidRDefault="0079789B" w:rsidP="003C11F6">
      <w:pPr>
        <w:rPr>
          <w:rFonts w:cstheme="minorHAnsi"/>
        </w:rPr>
      </w:pPr>
    </w:p>
    <w:p w14:paraId="0D6B384E" w14:textId="77777777" w:rsidR="0079789B" w:rsidRDefault="0079789B" w:rsidP="003C11F6">
      <w:pPr>
        <w:rPr>
          <w:rFonts w:cstheme="minorHAnsi"/>
        </w:rPr>
      </w:pPr>
    </w:p>
    <w:p w14:paraId="0C0FE2ED" w14:textId="77777777" w:rsidR="0079789B" w:rsidRDefault="0079789B" w:rsidP="003C11F6">
      <w:pPr>
        <w:rPr>
          <w:rFonts w:cstheme="minorHAnsi"/>
        </w:rPr>
      </w:pPr>
    </w:p>
    <w:p w14:paraId="7598F542" w14:textId="77777777" w:rsidR="0079789B" w:rsidRDefault="0079789B" w:rsidP="003C11F6">
      <w:pPr>
        <w:rPr>
          <w:rFonts w:cstheme="minorHAnsi"/>
        </w:rPr>
      </w:pPr>
    </w:p>
    <w:p w14:paraId="655865E7" w14:textId="77777777" w:rsidR="0079789B" w:rsidRDefault="0079789B" w:rsidP="003C11F6">
      <w:pPr>
        <w:rPr>
          <w:rFonts w:cstheme="minorHAnsi"/>
        </w:rPr>
      </w:pPr>
    </w:p>
    <w:p w14:paraId="3F05023D" w14:textId="74823A34" w:rsidR="00AE7DE7" w:rsidRPr="0079789B" w:rsidRDefault="00AE7DE7" w:rsidP="003C11F6">
      <w:pPr>
        <w:rPr>
          <w:rFonts w:cstheme="minorHAnsi"/>
          <w:color w:val="FF0000"/>
        </w:rPr>
      </w:pPr>
    </w:p>
    <w:sectPr w:rsidR="00AE7DE7" w:rsidRPr="0079789B" w:rsidSect="00646521">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AB5E6" w14:textId="77777777" w:rsidR="00C843D4" w:rsidRDefault="00C843D4" w:rsidP="00A0144A">
      <w:r>
        <w:separator/>
      </w:r>
    </w:p>
  </w:endnote>
  <w:endnote w:type="continuationSeparator" w:id="0">
    <w:p w14:paraId="158F7B56" w14:textId="77777777" w:rsidR="00C843D4" w:rsidRDefault="00C843D4" w:rsidP="00A0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0B929" w14:textId="77777777" w:rsidR="00C843D4" w:rsidRDefault="00C843D4" w:rsidP="00A0144A">
      <w:r>
        <w:separator/>
      </w:r>
    </w:p>
  </w:footnote>
  <w:footnote w:type="continuationSeparator" w:id="0">
    <w:p w14:paraId="08495363" w14:textId="77777777" w:rsidR="00C843D4" w:rsidRDefault="00C843D4" w:rsidP="00A0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8165946"/>
      <w:docPartObj>
        <w:docPartGallery w:val="Page Numbers (Top of Page)"/>
        <w:docPartUnique/>
      </w:docPartObj>
    </w:sdtPr>
    <w:sdtContent>
      <w:p w14:paraId="2BAD00B1" w14:textId="54B17408" w:rsidR="00811BF8" w:rsidRDefault="00811BF8" w:rsidP="0054787D">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DF49FE" w14:textId="77777777" w:rsidR="00811BF8" w:rsidRDefault="00811B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21"/>
        <w:szCs w:val="21"/>
      </w:rPr>
      <w:id w:val="1333256052"/>
      <w:docPartObj>
        <w:docPartGallery w:val="Page Numbers (Top of Page)"/>
        <w:docPartUnique/>
      </w:docPartObj>
    </w:sdtPr>
    <w:sdtContent>
      <w:p w14:paraId="69428AD6" w14:textId="739C76D3" w:rsidR="00811BF8" w:rsidRPr="00811BF8" w:rsidRDefault="00811BF8" w:rsidP="0054787D">
        <w:pPr>
          <w:pStyle w:val="Header"/>
          <w:framePr w:wrap="none" w:vAnchor="text" w:hAnchor="margin" w:xAlign="center" w:y="1"/>
          <w:rPr>
            <w:rStyle w:val="PageNumber"/>
            <w:sz w:val="21"/>
            <w:szCs w:val="21"/>
          </w:rPr>
        </w:pPr>
        <w:r w:rsidRPr="00811BF8">
          <w:rPr>
            <w:rStyle w:val="PageNumber"/>
            <w:sz w:val="21"/>
            <w:szCs w:val="21"/>
          </w:rPr>
          <w:fldChar w:fldCharType="begin"/>
        </w:r>
        <w:r w:rsidRPr="00811BF8">
          <w:rPr>
            <w:rStyle w:val="PageNumber"/>
            <w:sz w:val="21"/>
            <w:szCs w:val="21"/>
          </w:rPr>
          <w:instrText xml:space="preserve"> PAGE </w:instrText>
        </w:r>
        <w:r w:rsidRPr="00811BF8">
          <w:rPr>
            <w:rStyle w:val="PageNumber"/>
            <w:sz w:val="21"/>
            <w:szCs w:val="21"/>
          </w:rPr>
          <w:fldChar w:fldCharType="separate"/>
        </w:r>
        <w:r w:rsidRPr="00811BF8">
          <w:rPr>
            <w:rStyle w:val="PageNumber"/>
            <w:noProof/>
            <w:sz w:val="21"/>
            <w:szCs w:val="21"/>
          </w:rPr>
          <w:t>2</w:t>
        </w:r>
        <w:r w:rsidRPr="00811BF8">
          <w:rPr>
            <w:rStyle w:val="PageNumber"/>
            <w:sz w:val="21"/>
            <w:szCs w:val="21"/>
          </w:rPr>
          <w:fldChar w:fldCharType="end"/>
        </w:r>
      </w:p>
    </w:sdtContent>
  </w:sdt>
  <w:p w14:paraId="6E717300" w14:textId="03C96846" w:rsidR="00A0144A" w:rsidRPr="00A0144A" w:rsidRDefault="00FF1DE5">
    <w:pPr>
      <w:pStyle w:val="Head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C IA Pulley System Assessment.docx</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6A"/>
    <w:rsid w:val="00053728"/>
    <w:rsid w:val="00076530"/>
    <w:rsid w:val="00085038"/>
    <w:rsid w:val="000B746B"/>
    <w:rsid w:val="00146029"/>
    <w:rsid w:val="00186F81"/>
    <w:rsid w:val="001971B3"/>
    <w:rsid w:val="001B0D4A"/>
    <w:rsid w:val="001B4BEB"/>
    <w:rsid w:val="001D6FCB"/>
    <w:rsid w:val="002157C4"/>
    <w:rsid w:val="0022676A"/>
    <w:rsid w:val="00231FC4"/>
    <w:rsid w:val="002416C9"/>
    <w:rsid w:val="00255A80"/>
    <w:rsid w:val="00267E72"/>
    <w:rsid w:val="00281201"/>
    <w:rsid w:val="002824DF"/>
    <w:rsid w:val="002B1914"/>
    <w:rsid w:val="003B30E7"/>
    <w:rsid w:val="003C11F6"/>
    <w:rsid w:val="00454232"/>
    <w:rsid w:val="0045740B"/>
    <w:rsid w:val="00475AFE"/>
    <w:rsid w:val="004874AC"/>
    <w:rsid w:val="004A505E"/>
    <w:rsid w:val="004B3C44"/>
    <w:rsid w:val="004F1E3C"/>
    <w:rsid w:val="005676DA"/>
    <w:rsid w:val="00592736"/>
    <w:rsid w:val="005D357C"/>
    <w:rsid w:val="005E079A"/>
    <w:rsid w:val="005E66A4"/>
    <w:rsid w:val="005E6F86"/>
    <w:rsid w:val="00646521"/>
    <w:rsid w:val="0064780E"/>
    <w:rsid w:val="00694AA6"/>
    <w:rsid w:val="006960B4"/>
    <w:rsid w:val="0079789B"/>
    <w:rsid w:val="00811BF8"/>
    <w:rsid w:val="00880B93"/>
    <w:rsid w:val="008A0F18"/>
    <w:rsid w:val="008D2AA2"/>
    <w:rsid w:val="008D774F"/>
    <w:rsid w:val="00923FEE"/>
    <w:rsid w:val="009455B5"/>
    <w:rsid w:val="009E57CF"/>
    <w:rsid w:val="00A0144A"/>
    <w:rsid w:val="00A50622"/>
    <w:rsid w:val="00A6405D"/>
    <w:rsid w:val="00AD5D5B"/>
    <w:rsid w:val="00AE7DE7"/>
    <w:rsid w:val="00AF162E"/>
    <w:rsid w:val="00B362FB"/>
    <w:rsid w:val="00B41B1A"/>
    <w:rsid w:val="00B54EEF"/>
    <w:rsid w:val="00B67429"/>
    <w:rsid w:val="00BA4F31"/>
    <w:rsid w:val="00BD44F2"/>
    <w:rsid w:val="00BE5C15"/>
    <w:rsid w:val="00C048FB"/>
    <w:rsid w:val="00C0661D"/>
    <w:rsid w:val="00C140F9"/>
    <w:rsid w:val="00C3462C"/>
    <w:rsid w:val="00C37102"/>
    <w:rsid w:val="00C843D4"/>
    <w:rsid w:val="00CF2645"/>
    <w:rsid w:val="00D074FF"/>
    <w:rsid w:val="00D23513"/>
    <w:rsid w:val="00D309F8"/>
    <w:rsid w:val="00D909C8"/>
    <w:rsid w:val="00DB56D7"/>
    <w:rsid w:val="00E11CF3"/>
    <w:rsid w:val="00E234EF"/>
    <w:rsid w:val="00E34527"/>
    <w:rsid w:val="00E975C5"/>
    <w:rsid w:val="00ED4EBD"/>
    <w:rsid w:val="00EE1AE1"/>
    <w:rsid w:val="00F6050D"/>
    <w:rsid w:val="00F9432E"/>
    <w:rsid w:val="00FA1CAD"/>
    <w:rsid w:val="00FB2427"/>
    <w:rsid w:val="00FC0417"/>
    <w:rsid w:val="00FC1A28"/>
    <w:rsid w:val="00FF1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47EFF"/>
  <w15:chartTrackingRefBased/>
  <w15:docId w15:val="{0EC5A8F1-92BC-7544-A601-9425B2DB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E34527"/>
    <w:pPr>
      <w:keepNext/>
      <w:tabs>
        <w:tab w:val="left" w:pos="907"/>
        <w:tab w:val="left" w:pos="1361"/>
        <w:tab w:val="left" w:pos="1814"/>
      </w:tabs>
      <w:spacing w:before="240" w:after="120"/>
      <w:outlineLvl w:val="3"/>
    </w:pPr>
    <w:rPr>
      <w:rFonts w:ascii="Gill Sans" w:eastAsia="Times New Roman" w:hAnsi="Gill Sans" w:cs="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4527"/>
    <w:rPr>
      <w:rFonts w:ascii="Gill Sans" w:eastAsia="Times New Roman" w:hAnsi="Gill Sans" w:cs="Times New Roman"/>
      <w:b/>
      <w:bCs/>
      <w:sz w:val="28"/>
      <w:szCs w:val="28"/>
      <w:lang w:val="en-GB"/>
    </w:rPr>
  </w:style>
  <w:style w:type="paragraph" w:customStyle="1" w:styleId="Body">
    <w:name w:val="Body"/>
    <w:basedOn w:val="Normal"/>
    <w:link w:val="BodyChar"/>
    <w:qFormat/>
    <w:rsid w:val="001B4BEB"/>
    <w:pPr>
      <w:tabs>
        <w:tab w:val="left" w:pos="454"/>
        <w:tab w:val="left" w:pos="907"/>
        <w:tab w:val="left" w:pos="1361"/>
        <w:tab w:val="left" w:pos="1814"/>
      </w:tabs>
      <w:spacing w:after="240"/>
      <w:jc w:val="both"/>
    </w:pPr>
    <w:rPr>
      <w:rFonts w:ascii="Arial" w:eastAsia="Times New Roman" w:hAnsi="Arial" w:cs="Times New Roman"/>
      <w:sz w:val="19"/>
      <w:szCs w:val="20"/>
      <w:lang w:val="en-GB"/>
    </w:rPr>
  </w:style>
  <w:style w:type="character" w:customStyle="1" w:styleId="BodyChar">
    <w:name w:val="Body Char"/>
    <w:basedOn w:val="DefaultParagraphFont"/>
    <w:link w:val="Body"/>
    <w:locked/>
    <w:rsid w:val="001B4BEB"/>
    <w:rPr>
      <w:rFonts w:ascii="Arial" w:eastAsia="Times New Roman" w:hAnsi="Arial" w:cs="Times New Roman"/>
      <w:sz w:val="19"/>
      <w:szCs w:val="20"/>
      <w:lang w:val="en-GB"/>
    </w:rPr>
  </w:style>
  <w:style w:type="table" w:styleId="TableGrid">
    <w:name w:val="Table Grid"/>
    <w:basedOn w:val="TableNormal"/>
    <w:uiPriority w:val="39"/>
    <w:rsid w:val="00454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144A"/>
    <w:pPr>
      <w:tabs>
        <w:tab w:val="center" w:pos="4680"/>
        <w:tab w:val="right" w:pos="9360"/>
      </w:tabs>
    </w:pPr>
  </w:style>
  <w:style w:type="character" w:customStyle="1" w:styleId="HeaderChar">
    <w:name w:val="Header Char"/>
    <w:basedOn w:val="DefaultParagraphFont"/>
    <w:link w:val="Header"/>
    <w:uiPriority w:val="99"/>
    <w:rsid w:val="00A0144A"/>
  </w:style>
  <w:style w:type="paragraph" w:styleId="Footer">
    <w:name w:val="footer"/>
    <w:basedOn w:val="Normal"/>
    <w:link w:val="FooterChar"/>
    <w:uiPriority w:val="99"/>
    <w:unhideWhenUsed/>
    <w:rsid w:val="00A0144A"/>
    <w:pPr>
      <w:tabs>
        <w:tab w:val="center" w:pos="4680"/>
        <w:tab w:val="right" w:pos="9360"/>
      </w:tabs>
    </w:pPr>
  </w:style>
  <w:style w:type="character" w:customStyle="1" w:styleId="FooterChar">
    <w:name w:val="Footer Char"/>
    <w:basedOn w:val="DefaultParagraphFont"/>
    <w:link w:val="Footer"/>
    <w:uiPriority w:val="99"/>
    <w:rsid w:val="00A0144A"/>
  </w:style>
  <w:style w:type="character" w:styleId="PageNumber">
    <w:name w:val="page number"/>
    <w:basedOn w:val="DefaultParagraphFont"/>
    <w:uiPriority w:val="99"/>
    <w:semiHidden/>
    <w:unhideWhenUsed/>
    <w:rsid w:val="00811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33BF67000D94ABD72798FCA14D288" ma:contentTypeVersion="" ma:contentTypeDescription="Create a new document." ma:contentTypeScope="" ma:versionID="dc9e4a9f16a109453c9422d002d76395">
  <xsd:schema xmlns:xsd="http://www.w3.org/2001/XMLSchema" xmlns:xs="http://www.w3.org/2001/XMLSchema" xmlns:p="http://schemas.microsoft.com/office/2006/metadata/properties" xmlns:ns2="244749a4-a1ea-4b3e-896b-5c3b4f7958ef" targetNamespace="http://schemas.microsoft.com/office/2006/metadata/properties" ma:root="true" ma:fieldsID="7097a4b87e73b5e7d550717e3c65185d" ns2:_="">
    <xsd:import namespace="244749a4-a1ea-4b3e-896b-5c3b4f7958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749a4-a1ea-4b3e-896b-5c3b4f795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D37C8-16EB-48C5-A9D9-C19F841CDA58}"/>
</file>

<file path=customXml/itemProps2.xml><?xml version="1.0" encoding="utf-8"?>
<ds:datastoreItem xmlns:ds="http://schemas.openxmlformats.org/officeDocument/2006/customXml" ds:itemID="{2F98C2C3-8E33-48E5-926E-B17403F12CA3}"/>
</file>

<file path=customXml/itemProps3.xml><?xml version="1.0" encoding="utf-8"?>
<ds:datastoreItem xmlns:ds="http://schemas.openxmlformats.org/officeDocument/2006/customXml" ds:itemID="{DA2C8517-E915-4DDC-BD66-224692431538}"/>
</file>

<file path=docProps/app.xml><?xml version="1.0" encoding="utf-8"?>
<Properties xmlns="http://schemas.openxmlformats.org/officeDocument/2006/extended-properties" xmlns:vt="http://schemas.openxmlformats.org/officeDocument/2006/docPropsVTypes">
  <Template>Normal.dotm</Template>
  <TotalTime>22</TotalTime>
  <Pages>4</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Examiner</dc:creator>
  <cp:keywords/>
  <dc:description/>
  <cp:lastModifiedBy>Mark Headlee</cp:lastModifiedBy>
  <cp:revision>15</cp:revision>
  <cp:lastPrinted>2024-02-27T23:42:00Z</cp:lastPrinted>
  <dcterms:created xsi:type="dcterms:W3CDTF">2024-02-27T23:42:00Z</dcterms:created>
  <dcterms:modified xsi:type="dcterms:W3CDTF">2024-08-23T14:49:00Z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0x0101003B333BF67000D94ABD72798FCA14D288</vt:lpwstr>
  </property>
</Properties>
</file>